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03" w:rsidRPr="006D7DE4" w:rsidRDefault="007A1347" w:rsidP="002A530B">
      <w:pPr>
        <w:pStyle w:val="Nadpis2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Komentár</w:t>
      </w:r>
      <w:r w:rsidR="006D7DE4">
        <w:rPr>
          <w:rFonts w:asciiTheme="minorHAnsi" w:hAnsiTheme="minorHAnsi" w:cstheme="minorHAnsi"/>
          <w:b/>
          <w:sz w:val="36"/>
          <w:szCs w:val="36"/>
        </w:rPr>
        <w:t xml:space="preserve"> pre</w:t>
      </w:r>
      <w:r w:rsidR="007F1D08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073992" w:rsidRPr="007F1D08">
        <w:rPr>
          <w:rFonts w:asciiTheme="minorHAnsi" w:hAnsiTheme="minorHAnsi" w:cstheme="minorHAnsi"/>
          <w:b/>
          <w:sz w:val="36"/>
          <w:szCs w:val="36"/>
        </w:rPr>
        <w:t>r</w:t>
      </w:r>
      <w:r w:rsidR="00721ABE" w:rsidRPr="007F1D08">
        <w:rPr>
          <w:rFonts w:asciiTheme="minorHAnsi" w:hAnsiTheme="minorHAnsi" w:cstheme="minorHAnsi"/>
          <w:b/>
          <w:sz w:val="36"/>
          <w:szCs w:val="36"/>
        </w:rPr>
        <w:t>ozpoč</w:t>
      </w:r>
      <w:r w:rsidR="006D7DE4">
        <w:rPr>
          <w:rFonts w:asciiTheme="minorHAnsi" w:hAnsiTheme="minorHAnsi" w:cstheme="minorHAnsi"/>
          <w:b/>
          <w:sz w:val="36"/>
          <w:szCs w:val="36"/>
        </w:rPr>
        <w:t>et</w:t>
      </w:r>
      <w:r w:rsidR="00A12258" w:rsidRPr="007F1D08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721ABE" w:rsidRPr="007F1D08">
        <w:rPr>
          <w:rFonts w:asciiTheme="minorHAnsi" w:hAnsiTheme="minorHAnsi" w:cstheme="minorHAnsi"/>
          <w:b/>
          <w:sz w:val="36"/>
          <w:szCs w:val="36"/>
        </w:rPr>
        <w:t>Matice slovenskej na rok 201</w:t>
      </w:r>
      <w:r w:rsidR="006D7DE4">
        <w:rPr>
          <w:rFonts w:asciiTheme="minorHAnsi" w:hAnsiTheme="minorHAnsi" w:cstheme="minorHAnsi"/>
          <w:b/>
          <w:sz w:val="36"/>
          <w:szCs w:val="36"/>
        </w:rPr>
        <w:t>8</w:t>
      </w:r>
    </w:p>
    <w:p w:rsidR="00D7161E" w:rsidRPr="0067040E" w:rsidRDefault="0067040E" w:rsidP="0067040E">
      <w:pPr>
        <w:spacing w:after="120"/>
        <w:ind w:left="0" w:firstLine="0"/>
        <w:jc w:val="center"/>
        <w:rPr>
          <w:b/>
          <w:sz w:val="24"/>
          <w:szCs w:val="24"/>
        </w:rPr>
      </w:pPr>
      <w:r w:rsidRPr="0067040E">
        <w:rPr>
          <w:b/>
          <w:sz w:val="24"/>
          <w:szCs w:val="24"/>
        </w:rPr>
        <w:t>Schválený Výborom Matice slovenskej 17.2.2018</w:t>
      </w:r>
    </w:p>
    <w:p w:rsidR="00846871" w:rsidRPr="006C56BC" w:rsidRDefault="006D7DE4" w:rsidP="00233B03">
      <w:pPr>
        <w:spacing w:after="120"/>
        <w:ind w:left="0" w:firstLine="0"/>
      </w:pPr>
      <w:r w:rsidRPr="006C56BC">
        <w:t>Výhľad</w:t>
      </w:r>
      <w:r w:rsidR="00233B03" w:rsidRPr="006C56BC">
        <w:t xml:space="preserve"> r</w:t>
      </w:r>
      <w:r w:rsidR="008B71FD" w:rsidRPr="006C56BC">
        <w:t>ozpočt</w:t>
      </w:r>
      <w:r w:rsidR="00233B03" w:rsidRPr="006C56BC">
        <w:t>u</w:t>
      </w:r>
      <w:r w:rsidR="008B71FD" w:rsidRPr="006C56BC">
        <w:t xml:space="preserve"> Matice slovenskej</w:t>
      </w:r>
      <w:r w:rsidR="00023F60" w:rsidRPr="006C56BC">
        <w:t xml:space="preserve"> </w:t>
      </w:r>
      <w:r w:rsidR="009A7F8C" w:rsidRPr="006C56BC">
        <w:t xml:space="preserve">(MS) </w:t>
      </w:r>
      <w:r w:rsidR="00023F60" w:rsidRPr="006C56BC">
        <w:t>na rok 201</w:t>
      </w:r>
      <w:r w:rsidRPr="006C56BC">
        <w:t>8</w:t>
      </w:r>
      <w:r w:rsidR="00996D16" w:rsidRPr="006C56BC">
        <w:t xml:space="preserve"> v</w:t>
      </w:r>
      <w:r w:rsidR="00A12258" w:rsidRPr="006C56BC">
        <w:t xml:space="preserve">ychádza </w:t>
      </w:r>
      <w:r w:rsidR="00E01C00" w:rsidRPr="006C56BC">
        <w:t>z</w:t>
      </w:r>
      <w:r w:rsidR="00233B03" w:rsidRPr="006C56BC">
        <w:t>  po</w:t>
      </w:r>
      <w:r w:rsidR="0006444E" w:rsidRPr="006C56BC">
        <w:t xml:space="preserve">trieb na </w:t>
      </w:r>
      <w:r w:rsidR="00904C2E" w:rsidRPr="006C56BC">
        <w:t>všetky zákonné úlohy i matičné činnosti</w:t>
      </w:r>
      <w:r w:rsidR="0006444E" w:rsidRPr="006C56BC">
        <w:t xml:space="preserve"> </w:t>
      </w:r>
      <w:r w:rsidR="00904C2E" w:rsidRPr="006C56BC">
        <w:t>ustanovizne</w:t>
      </w:r>
      <w:r w:rsidR="0006444E" w:rsidRPr="006C56BC">
        <w:t xml:space="preserve"> v roku 201</w:t>
      </w:r>
      <w:r w:rsidR="00E13FDA" w:rsidRPr="006C56BC">
        <w:t>8 a z rozpočtu za predchádzajúce</w:t>
      </w:r>
      <w:r w:rsidRPr="006C56BC">
        <w:t xml:space="preserve"> rozpočtové obdobie</w:t>
      </w:r>
      <w:r w:rsidR="009C7FAB" w:rsidRPr="006C56BC">
        <w:t>.</w:t>
      </w:r>
      <w:r w:rsidRPr="006C56BC">
        <w:t xml:space="preserve"> Reálnosť  rozpočtu pre rok 2018 je založená na plánovanom navýšení dotácie MK SR o 100 tis. EUR na celkovú výšku 1 594 tis. EUR tak, ako tomu bolo aj v r. 2017. Zároveň pre rozpočet je dôležitá výška vyplatených dividend </w:t>
      </w:r>
      <w:r w:rsidR="00E13FDA" w:rsidRPr="006C56BC">
        <w:t xml:space="preserve"> resp</w:t>
      </w:r>
      <w:r w:rsidR="00EA2E90" w:rsidRPr="006C56BC">
        <w:t>.</w:t>
      </w:r>
      <w:r w:rsidR="00E13FDA" w:rsidRPr="006C56BC">
        <w:t xml:space="preserve"> inej formy príjmov </w:t>
      </w:r>
      <w:proofErr w:type="spellStart"/>
      <w:r w:rsidR="00E13FDA" w:rsidRPr="006C56BC">
        <w:t>Neografie</w:t>
      </w:r>
      <w:proofErr w:type="spellEnd"/>
      <w:r w:rsidR="00E13FDA" w:rsidRPr="006C56BC">
        <w:t xml:space="preserve"> a.s. aspoň v</w:t>
      </w:r>
      <w:r w:rsidR="00534737">
        <w:t>o</w:t>
      </w:r>
      <w:r w:rsidR="00E13FDA" w:rsidRPr="006C56BC">
        <w:t xml:space="preserve"> výške 100 tis. EUR. V prípade, že</w:t>
      </w:r>
      <w:r w:rsidR="00EA2E90" w:rsidRPr="006C56BC">
        <w:t xml:space="preserve"> </w:t>
      </w:r>
      <w:r w:rsidR="00534737">
        <w:t xml:space="preserve">by </w:t>
      </w:r>
      <w:r w:rsidR="00EA2E90" w:rsidRPr="006C56BC">
        <w:t>prišlo k výpadku</w:t>
      </w:r>
      <w:r w:rsidR="00E13FDA" w:rsidRPr="006C56BC">
        <w:t xml:space="preserve"> </w:t>
      </w:r>
      <w:r w:rsidRPr="006C56BC">
        <w:t xml:space="preserve"> </w:t>
      </w:r>
      <w:r w:rsidR="00B81D62" w:rsidRPr="006C56BC">
        <w:t>tých</w:t>
      </w:r>
      <w:r w:rsidR="00EA2E90" w:rsidRPr="006C56BC">
        <w:t>to príjm</w:t>
      </w:r>
      <w:r w:rsidR="00B81D62" w:rsidRPr="006C56BC">
        <w:t>ov</w:t>
      </w:r>
      <w:r w:rsidR="00EA2E90" w:rsidRPr="006C56BC">
        <w:t xml:space="preserve"> </w:t>
      </w:r>
      <w:r w:rsidR="007944F2" w:rsidRPr="006C56BC">
        <w:t xml:space="preserve">, </w:t>
      </w:r>
      <w:r w:rsidR="00E13FDA" w:rsidRPr="006C56BC">
        <w:t>malo by toto</w:t>
      </w:r>
      <w:r w:rsidR="007944F2" w:rsidRPr="006C56BC">
        <w:t xml:space="preserve"> veľmi vážny až dopad na rozpočet MS 2018</w:t>
      </w:r>
      <w:r w:rsidR="00EA2E90" w:rsidRPr="006C56BC">
        <w:t>.</w:t>
      </w:r>
    </w:p>
    <w:p w:rsidR="009C2823" w:rsidRPr="00EA5D73" w:rsidRDefault="008644C5" w:rsidP="003A137E">
      <w:pPr>
        <w:spacing w:after="120" w:line="252" w:lineRule="auto"/>
        <w:ind w:left="0" w:firstLine="0"/>
        <w:rPr>
          <w:sz w:val="16"/>
          <w:szCs w:val="16"/>
        </w:rPr>
      </w:pPr>
      <w:r>
        <w:rPr>
          <w:b/>
          <w:sz w:val="24"/>
          <w:szCs w:val="24"/>
        </w:rPr>
        <w:t xml:space="preserve">Príjmy a výdavky </w:t>
      </w:r>
      <w:r w:rsidR="00504472" w:rsidRPr="00EA5D73">
        <w:rPr>
          <w:b/>
          <w:sz w:val="24"/>
          <w:szCs w:val="24"/>
        </w:rPr>
        <w:t>rozpočtu</w:t>
      </w:r>
      <w:r w:rsidR="006C1191" w:rsidRPr="00EA5D73">
        <w:rPr>
          <w:b/>
          <w:sz w:val="24"/>
          <w:szCs w:val="24"/>
        </w:rPr>
        <w:t xml:space="preserve"> </w:t>
      </w:r>
      <w:r w:rsidR="007564E8" w:rsidRPr="00EA5D73">
        <w:rPr>
          <w:sz w:val="16"/>
          <w:szCs w:val="16"/>
        </w:rPr>
        <w:tab/>
      </w:r>
      <w:r w:rsidR="007564E8" w:rsidRPr="00EA5D73">
        <w:rPr>
          <w:sz w:val="16"/>
          <w:szCs w:val="16"/>
        </w:rPr>
        <w:tab/>
      </w:r>
      <w:r w:rsidR="007564E8" w:rsidRPr="00EA5D73">
        <w:rPr>
          <w:sz w:val="16"/>
          <w:szCs w:val="16"/>
        </w:rPr>
        <w:tab/>
      </w:r>
      <w:r w:rsidR="007564E8" w:rsidRPr="00EA5D73">
        <w:rPr>
          <w:sz w:val="16"/>
          <w:szCs w:val="16"/>
        </w:rPr>
        <w:tab/>
        <w:t xml:space="preserve">    </w:t>
      </w:r>
    </w:p>
    <w:tbl>
      <w:tblPr>
        <w:tblW w:w="0" w:type="auto"/>
        <w:tblInd w:w="108" w:type="dxa"/>
        <w:tblBorders>
          <w:top w:val="dashSmallGap" w:sz="4" w:space="0" w:color="4F81BD" w:themeColor="accent1"/>
          <w:left w:val="dashSmallGap" w:sz="4" w:space="0" w:color="4F81BD" w:themeColor="accent1"/>
          <w:bottom w:val="dashSmallGap" w:sz="4" w:space="0" w:color="4F81BD" w:themeColor="accent1"/>
          <w:right w:val="dashSmallGap" w:sz="4" w:space="0" w:color="4F81BD" w:themeColor="accent1"/>
          <w:insideH w:val="dashSmallGap" w:sz="4" w:space="0" w:color="4F81BD" w:themeColor="accent1"/>
          <w:insideV w:val="dashSmallGap" w:sz="4" w:space="0" w:color="4F81BD" w:themeColor="accent1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5"/>
        <w:gridCol w:w="2126"/>
        <w:gridCol w:w="2126"/>
      </w:tblGrid>
      <w:tr w:rsidR="00AB3A70" w:rsidRPr="00212E42" w:rsidTr="00CE5335">
        <w:trPr>
          <w:trHeight w:val="284"/>
        </w:trPr>
        <w:tc>
          <w:tcPr>
            <w:tcW w:w="3402" w:type="dxa"/>
            <w:shd w:val="clear" w:color="auto" w:fill="8DB3E2" w:themeFill="text2" w:themeFillTint="66"/>
          </w:tcPr>
          <w:p w:rsidR="00AB3A70" w:rsidRPr="00FE365E" w:rsidRDefault="00AB3A70" w:rsidP="003A187D">
            <w:pPr>
              <w:rPr>
                <w:b/>
              </w:rPr>
            </w:pPr>
            <w:r w:rsidRPr="00FE365E">
              <w:rPr>
                <w:b/>
              </w:rPr>
              <w:t>Rozpočet MS 201</w:t>
            </w:r>
            <w:r>
              <w:rPr>
                <w:b/>
              </w:rPr>
              <w:t>8</w:t>
            </w:r>
            <w:r w:rsidRPr="00FE365E">
              <w:rPr>
                <w:b/>
              </w:rPr>
              <w:t xml:space="preserve"> v €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AB3A70" w:rsidRPr="00212E42" w:rsidRDefault="00AB3A70" w:rsidP="003A187D">
            <w:pPr>
              <w:ind w:left="0" w:firstLine="0"/>
            </w:pPr>
            <w:r>
              <w:t xml:space="preserve">      Príjmy 2018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AB3A70" w:rsidRDefault="00AB3A70" w:rsidP="00196152">
            <w:pPr>
              <w:ind w:left="0" w:firstLine="0"/>
            </w:pPr>
            <w:r>
              <w:t xml:space="preserve">      Príjmy 2017</w:t>
            </w:r>
          </w:p>
          <w:p w:rsidR="00AB3A70" w:rsidRPr="00212E42" w:rsidRDefault="00AB3A70" w:rsidP="00196152">
            <w:pPr>
              <w:ind w:left="0" w:right="-393" w:firstLine="0"/>
            </w:pPr>
          </w:p>
        </w:tc>
        <w:tc>
          <w:tcPr>
            <w:tcW w:w="2126" w:type="dxa"/>
            <w:shd w:val="clear" w:color="auto" w:fill="8DB3E2" w:themeFill="text2" w:themeFillTint="66"/>
          </w:tcPr>
          <w:p w:rsidR="00AB3A70" w:rsidRPr="00212E42" w:rsidRDefault="00AB3A70" w:rsidP="00196152">
            <w:pPr>
              <w:ind w:left="0" w:firstLine="0"/>
              <w:jc w:val="center"/>
            </w:pPr>
            <w:r>
              <w:t>Zmena</w:t>
            </w:r>
          </w:p>
        </w:tc>
      </w:tr>
      <w:tr w:rsidR="00B41274" w:rsidRPr="00B41274" w:rsidTr="00CE5335">
        <w:trPr>
          <w:trHeight w:val="284"/>
        </w:trPr>
        <w:tc>
          <w:tcPr>
            <w:tcW w:w="3402" w:type="dxa"/>
            <w:shd w:val="clear" w:color="auto" w:fill="C6D9F1" w:themeFill="text2" w:themeFillTint="33"/>
          </w:tcPr>
          <w:p w:rsidR="00AB3A70" w:rsidRPr="00212E42" w:rsidRDefault="00AB3A70" w:rsidP="0065534B">
            <w:pPr>
              <w:rPr>
                <w:b/>
              </w:rPr>
            </w:pPr>
            <w:r w:rsidRPr="00212E42">
              <w:rPr>
                <w:b/>
              </w:rPr>
              <w:t>Prostriedky zo ŠR spolu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AB3A70" w:rsidRPr="00DD5108" w:rsidRDefault="00AB3A70" w:rsidP="001C1390">
            <w:pPr>
              <w:jc w:val="left"/>
              <w:rPr>
                <w:b/>
              </w:rPr>
            </w:pPr>
            <w:r w:rsidRPr="00DD5108">
              <w:rPr>
                <w:b/>
              </w:rPr>
              <w:t>1 6</w:t>
            </w:r>
            <w:r w:rsidR="001C1390">
              <w:rPr>
                <w:b/>
              </w:rPr>
              <w:t>3</w:t>
            </w:r>
            <w:r w:rsidR="007A6695">
              <w:rPr>
                <w:b/>
              </w:rPr>
              <w:t>9</w:t>
            </w:r>
            <w:r w:rsidRPr="00DD5108">
              <w:rPr>
                <w:b/>
              </w:rPr>
              <w:t> </w:t>
            </w:r>
            <w:r w:rsidR="001C1390">
              <w:rPr>
                <w:b/>
              </w:rPr>
              <w:t>0</w:t>
            </w:r>
            <w:r w:rsidRPr="00DD5108">
              <w:rPr>
                <w:b/>
              </w:rPr>
              <w:t>00,00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AB3A70" w:rsidRPr="001E360C" w:rsidRDefault="00AB3A70" w:rsidP="00196152">
            <w:pPr>
              <w:jc w:val="right"/>
              <w:rPr>
                <w:b/>
                <w:color w:val="00B050"/>
              </w:rPr>
            </w:pPr>
            <w:r w:rsidRPr="00AB3A70">
              <w:rPr>
                <w:b/>
              </w:rPr>
              <w:t>1 684 512,39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AB3A70" w:rsidRPr="00B41274" w:rsidRDefault="00463454" w:rsidP="00C0485F">
            <w:pPr>
              <w:ind w:left="357" w:firstLine="0"/>
              <w:rPr>
                <w:b/>
              </w:rPr>
            </w:pPr>
            <w:r w:rsidRPr="00B41274">
              <w:rPr>
                <w:b/>
              </w:rPr>
              <w:t xml:space="preserve">       </w:t>
            </w:r>
            <w:r w:rsidR="00B41274">
              <w:rPr>
                <w:b/>
              </w:rPr>
              <w:t xml:space="preserve">     -</w:t>
            </w:r>
            <w:r w:rsidR="00C0485F">
              <w:rPr>
                <w:b/>
              </w:rPr>
              <w:t>4</w:t>
            </w:r>
            <w:r w:rsidR="007A6695">
              <w:rPr>
                <w:b/>
              </w:rPr>
              <w:t>5</w:t>
            </w:r>
            <w:r w:rsidR="00AB3A70" w:rsidRPr="00B41274">
              <w:rPr>
                <w:b/>
              </w:rPr>
              <w:t> </w:t>
            </w:r>
            <w:r w:rsidR="00C0485F">
              <w:rPr>
                <w:b/>
              </w:rPr>
              <w:t>5</w:t>
            </w:r>
            <w:r w:rsidR="00AB3A70" w:rsidRPr="00B41274">
              <w:rPr>
                <w:b/>
              </w:rPr>
              <w:t>12,39</w:t>
            </w:r>
          </w:p>
        </w:tc>
      </w:tr>
      <w:tr w:rsidR="00AB3A70" w:rsidRPr="00212E42" w:rsidTr="00CE5335">
        <w:trPr>
          <w:trHeight w:val="102"/>
        </w:trPr>
        <w:tc>
          <w:tcPr>
            <w:tcW w:w="3402" w:type="dxa"/>
          </w:tcPr>
          <w:p w:rsidR="00AB3A70" w:rsidRPr="00212E42" w:rsidRDefault="00AB3A70" w:rsidP="0065534B">
            <w:pPr>
              <w:ind w:left="0" w:firstLine="0"/>
            </w:pPr>
            <w:r w:rsidRPr="00212E42">
              <w:t xml:space="preserve">      z toho účelová dotácia</w:t>
            </w:r>
          </w:p>
        </w:tc>
        <w:tc>
          <w:tcPr>
            <w:tcW w:w="1985" w:type="dxa"/>
          </w:tcPr>
          <w:p w:rsidR="00AB3A70" w:rsidRPr="00DD5108" w:rsidRDefault="00AB3A70" w:rsidP="0054444F">
            <w:pPr>
              <w:jc w:val="left"/>
            </w:pPr>
            <w:r w:rsidRPr="00DD5108">
              <w:t>1 594 000,00</w:t>
            </w:r>
          </w:p>
        </w:tc>
        <w:tc>
          <w:tcPr>
            <w:tcW w:w="2126" w:type="dxa"/>
          </w:tcPr>
          <w:p w:rsidR="00AB3A70" w:rsidRPr="00212E42" w:rsidRDefault="00AB3A70" w:rsidP="00AB3A70">
            <w:pPr>
              <w:jc w:val="center"/>
            </w:pPr>
            <w:r>
              <w:t xml:space="preserve">      1 594 000,00</w:t>
            </w:r>
          </w:p>
        </w:tc>
        <w:tc>
          <w:tcPr>
            <w:tcW w:w="2126" w:type="dxa"/>
          </w:tcPr>
          <w:p w:rsidR="00AB3A70" w:rsidRPr="00212E42" w:rsidRDefault="00AB3A70" w:rsidP="00196152">
            <w:pPr>
              <w:ind w:left="0" w:firstLine="0"/>
            </w:pPr>
            <w:r>
              <w:t xml:space="preserve">                        </w:t>
            </w:r>
            <w:r w:rsidR="00E77CFD">
              <w:t xml:space="preserve">      </w:t>
            </w:r>
            <w:r>
              <w:t>0,00</w:t>
            </w:r>
          </w:p>
        </w:tc>
      </w:tr>
      <w:tr w:rsidR="005D3D19" w:rsidRPr="00212E42" w:rsidTr="00CE5335">
        <w:trPr>
          <w:trHeight w:val="284"/>
        </w:trPr>
        <w:tc>
          <w:tcPr>
            <w:tcW w:w="3402" w:type="dxa"/>
          </w:tcPr>
          <w:p w:rsidR="005D3D19" w:rsidRPr="00212E42" w:rsidRDefault="005D3D19" w:rsidP="0065534B">
            <w:pPr>
              <w:ind w:left="0" w:firstLine="0"/>
            </w:pPr>
            <w:r w:rsidRPr="00212E42">
              <w:t xml:space="preserve">      účelové dotácie</w:t>
            </w:r>
            <w:r>
              <w:t xml:space="preserve"> - grantové</w:t>
            </w:r>
          </w:p>
        </w:tc>
        <w:tc>
          <w:tcPr>
            <w:tcW w:w="1985" w:type="dxa"/>
          </w:tcPr>
          <w:p w:rsidR="005D3D19" w:rsidRPr="00DD5108" w:rsidRDefault="00463454" w:rsidP="00D9111C">
            <w:r w:rsidRPr="00DD5108">
              <w:t xml:space="preserve">    </w:t>
            </w:r>
            <w:r w:rsidR="005D3D19" w:rsidRPr="00DD5108">
              <w:t xml:space="preserve"> 10 000,00</w:t>
            </w:r>
          </w:p>
        </w:tc>
        <w:tc>
          <w:tcPr>
            <w:tcW w:w="2126" w:type="dxa"/>
          </w:tcPr>
          <w:p w:rsidR="005D3D19" w:rsidRPr="00EB4E1D" w:rsidRDefault="005D3D19" w:rsidP="00AB3A70">
            <w:r>
              <w:t xml:space="preserve">             10 000,00</w:t>
            </w:r>
          </w:p>
        </w:tc>
        <w:tc>
          <w:tcPr>
            <w:tcW w:w="2126" w:type="dxa"/>
          </w:tcPr>
          <w:p w:rsidR="005D3D19" w:rsidRPr="00EB4E1D" w:rsidRDefault="005D3D19" w:rsidP="00AB3A70">
            <w:r>
              <w:t xml:space="preserve">                       0,00</w:t>
            </w:r>
          </w:p>
        </w:tc>
      </w:tr>
      <w:tr w:rsidR="005D3D19" w:rsidRPr="00212E42" w:rsidTr="00CE5335">
        <w:trPr>
          <w:trHeight w:val="284"/>
        </w:trPr>
        <w:tc>
          <w:tcPr>
            <w:tcW w:w="3402" w:type="dxa"/>
          </w:tcPr>
          <w:p w:rsidR="005D3D19" w:rsidRDefault="005D3D19" w:rsidP="00AB3A70">
            <w:pPr>
              <w:ind w:left="0" w:firstLine="0"/>
            </w:pPr>
            <w:r>
              <w:t xml:space="preserve">      Dočerpanie účelovej dotácie </w:t>
            </w:r>
          </w:p>
          <w:p w:rsidR="005D3D19" w:rsidRPr="00212E42" w:rsidRDefault="005D3D19" w:rsidP="00AB3A70">
            <w:pPr>
              <w:ind w:left="0" w:firstLine="0"/>
            </w:pPr>
            <w:r>
              <w:t xml:space="preserve">      MK SR z </w:t>
            </w:r>
            <w:proofErr w:type="spellStart"/>
            <w:r>
              <w:t>predch</w:t>
            </w:r>
            <w:proofErr w:type="spellEnd"/>
            <w:r>
              <w:t>. roku</w:t>
            </w:r>
          </w:p>
        </w:tc>
        <w:tc>
          <w:tcPr>
            <w:tcW w:w="1985" w:type="dxa"/>
          </w:tcPr>
          <w:p w:rsidR="005D3D19" w:rsidRPr="00DD5108" w:rsidRDefault="00463454" w:rsidP="001C1390">
            <w:r w:rsidRPr="00DD5108">
              <w:t xml:space="preserve">     2</w:t>
            </w:r>
            <w:r w:rsidR="007A6695">
              <w:t>5</w:t>
            </w:r>
            <w:r w:rsidRPr="00DD5108">
              <w:t> </w:t>
            </w:r>
            <w:r w:rsidR="001C1390">
              <w:t>0</w:t>
            </w:r>
            <w:r w:rsidRPr="00DD5108">
              <w:t>00,00</w:t>
            </w:r>
          </w:p>
        </w:tc>
        <w:tc>
          <w:tcPr>
            <w:tcW w:w="2126" w:type="dxa"/>
          </w:tcPr>
          <w:p w:rsidR="005D3D19" w:rsidRDefault="005D3D19" w:rsidP="005265C0">
            <w:r>
              <w:t xml:space="preserve">             60 512,39</w:t>
            </w:r>
          </w:p>
        </w:tc>
        <w:tc>
          <w:tcPr>
            <w:tcW w:w="2126" w:type="dxa"/>
          </w:tcPr>
          <w:p w:rsidR="005D3D19" w:rsidRDefault="007A6695" w:rsidP="001C1390">
            <w:r>
              <w:t xml:space="preserve">            -35</w:t>
            </w:r>
            <w:r w:rsidR="005D3D19">
              <w:t> </w:t>
            </w:r>
            <w:r w:rsidR="001C1390">
              <w:t>5</w:t>
            </w:r>
            <w:r w:rsidR="00463454">
              <w:t>12</w:t>
            </w:r>
            <w:r w:rsidR="005D3D19">
              <w:t>,</w:t>
            </w:r>
            <w:r w:rsidR="00463454">
              <w:t>39</w:t>
            </w:r>
            <w:r w:rsidR="005D3D19">
              <w:t xml:space="preserve"> </w:t>
            </w:r>
          </w:p>
        </w:tc>
      </w:tr>
      <w:tr w:rsidR="005D3D19" w:rsidRPr="00212E42" w:rsidTr="00CE5335">
        <w:trPr>
          <w:trHeight w:val="284"/>
        </w:trPr>
        <w:tc>
          <w:tcPr>
            <w:tcW w:w="3402" w:type="dxa"/>
          </w:tcPr>
          <w:p w:rsidR="005D3D19" w:rsidRDefault="005D3D19" w:rsidP="00AB3A70">
            <w:pPr>
              <w:ind w:left="0" w:firstLine="0"/>
            </w:pPr>
            <w:r>
              <w:t xml:space="preserve">      Dotácie z úradu vlády SR</w:t>
            </w:r>
          </w:p>
        </w:tc>
        <w:tc>
          <w:tcPr>
            <w:tcW w:w="1985" w:type="dxa"/>
          </w:tcPr>
          <w:p w:rsidR="005D3D19" w:rsidRPr="00DD5108" w:rsidRDefault="001C1390" w:rsidP="0054444F">
            <w:pPr>
              <w:jc w:val="left"/>
            </w:pPr>
            <w:r>
              <w:t xml:space="preserve">    </w:t>
            </w:r>
            <w:r w:rsidR="005D3D19" w:rsidRPr="00DD5108">
              <w:t xml:space="preserve"> </w:t>
            </w:r>
            <w:r>
              <w:t>10 00</w:t>
            </w:r>
            <w:r w:rsidR="005D3D19" w:rsidRPr="00DD5108">
              <w:t>0,00</w:t>
            </w:r>
          </w:p>
        </w:tc>
        <w:tc>
          <w:tcPr>
            <w:tcW w:w="2126" w:type="dxa"/>
          </w:tcPr>
          <w:p w:rsidR="005D3D19" w:rsidRDefault="005D3D19" w:rsidP="00AB3A70">
            <w:r>
              <w:t xml:space="preserve">             20 000,00</w:t>
            </w:r>
          </w:p>
        </w:tc>
        <w:tc>
          <w:tcPr>
            <w:tcW w:w="2126" w:type="dxa"/>
          </w:tcPr>
          <w:p w:rsidR="005D3D19" w:rsidRDefault="005D3D19" w:rsidP="001C1390">
            <w:r>
              <w:t xml:space="preserve">            -</w:t>
            </w:r>
            <w:r w:rsidR="001C1390">
              <w:t>1</w:t>
            </w:r>
            <w:r>
              <w:t>0 000,00</w:t>
            </w:r>
          </w:p>
        </w:tc>
      </w:tr>
      <w:tr w:rsidR="005D3D19" w:rsidRPr="00212E42" w:rsidTr="00CE5335">
        <w:trPr>
          <w:trHeight w:val="340"/>
        </w:trPr>
        <w:tc>
          <w:tcPr>
            <w:tcW w:w="3402" w:type="dxa"/>
            <w:shd w:val="clear" w:color="auto" w:fill="C6D9F1" w:themeFill="text2" w:themeFillTint="33"/>
          </w:tcPr>
          <w:p w:rsidR="005D3D19" w:rsidRPr="007E3747" w:rsidRDefault="005D3D19" w:rsidP="0065534B">
            <w:pPr>
              <w:rPr>
                <w:b/>
              </w:rPr>
            </w:pPr>
            <w:r w:rsidRPr="007E3747">
              <w:rPr>
                <w:b/>
              </w:rPr>
              <w:t>Neštátne zdroje spolu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5D3D19" w:rsidRPr="00DD5108" w:rsidRDefault="00B326F2" w:rsidP="00C0485F">
            <w:pPr>
              <w:ind w:left="480" w:firstLine="0"/>
              <w:jc w:val="left"/>
              <w:rPr>
                <w:b/>
              </w:rPr>
            </w:pPr>
            <w:r>
              <w:rPr>
                <w:b/>
              </w:rPr>
              <w:t>29</w:t>
            </w:r>
            <w:r w:rsidR="00CE5335">
              <w:rPr>
                <w:b/>
              </w:rPr>
              <w:t xml:space="preserve">5 </w:t>
            </w:r>
            <w:r w:rsidR="00C0485F">
              <w:rPr>
                <w:b/>
              </w:rPr>
              <w:t>00</w:t>
            </w:r>
            <w:r w:rsidR="00CE5335">
              <w:rPr>
                <w:b/>
              </w:rPr>
              <w:t>0</w:t>
            </w:r>
            <w:r w:rsidR="005D3D19" w:rsidRPr="00DD5108">
              <w:rPr>
                <w:b/>
              </w:rPr>
              <w:t>,00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D3D19" w:rsidRPr="00EB4E1D" w:rsidRDefault="005D3D19" w:rsidP="00196152">
            <w:pPr>
              <w:ind w:left="480" w:firstLine="0"/>
              <w:jc w:val="right"/>
              <w:rPr>
                <w:b/>
              </w:rPr>
            </w:pPr>
            <w:r>
              <w:rPr>
                <w:b/>
              </w:rPr>
              <w:t>368 100,00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D3D19" w:rsidRPr="00B41274" w:rsidRDefault="00C0485F" w:rsidP="00C0485F">
            <w:pPr>
              <w:jc w:val="right"/>
              <w:rPr>
                <w:b/>
              </w:rPr>
            </w:pPr>
            <w:r>
              <w:rPr>
                <w:b/>
              </w:rPr>
              <w:t>-73</w:t>
            </w:r>
            <w:r w:rsidR="00B41274">
              <w:rPr>
                <w:b/>
              </w:rPr>
              <w:t> </w:t>
            </w:r>
            <w:r>
              <w:rPr>
                <w:b/>
              </w:rPr>
              <w:t>10</w:t>
            </w:r>
            <w:r w:rsidR="00B41274" w:rsidRPr="00B41274">
              <w:rPr>
                <w:b/>
              </w:rPr>
              <w:t>0</w:t>
            </w:r>
            <w:r w:rsidR="00B41274">
              <w:rPr>
                <w:b/>
              </w:rPr>
              <w:t>,00</w:t>
            </w:r>
          </w:p>
        </w:tc>
      </w:tr>
      <w:tr w:rsidR="005D3D19" w:rsidRPr="00212E42" w:rsidTr="00CE5335">
        <w:trPr>
          <w:trHeight w:val="284"/>
        </w:trPr>
        <w:tc>
          <w:tcPr>
            <w:tcW w:w="3402" w:type="dxa"/>
          </w:tcPr>
          <w:p w:rsidR="005D3D19" w:rsidRPr="00212E42" w:rsidRDefault="005D3D19" w:rsidP="0065534B">
            <w:pPr>
              <w:ind w:left="0" w:firstLine="0"/>
            </w:pPr>
            <w:r w:rsidRPr="00212E42">
              <w:t xml:space="preserve">      vlastné príjmy</w:t>
            </w:r>
          </w:p>
        </w:tc>
        <w:tc>
          <w:tcPr>
            <w:tcW w:w="1985" w:type="dxa"/>
          </w:tcPr>
          <w:p w:rsidR="005D3D19" w:rsidRPr="00DD5108" w:rsidRDefault="005D3D19" w:rsidP="00C0485F">
            <w:pPr>
              <w:jc w:val="left"/>
            </w:pPr>
            <w:r w:rsidRPr="00DD5108">
              <w:t xml:space="preserve">   1</w:t>
            </w:r>
            <w:r w:rsidR="00B326F2">
              <w:t>1</w:t>
            </w:r>
            <w:r w:rsidR="00C0485F">
              <w:t>7</w:t>
            </w:r>
            <w:r w:rsidRPr="00DD5108">
              <w:t xml:space="preserve"> </w:t>
            </w:r>
            <w:r w:rsidR="00C0485F">
              <w:t>55</w:t>
            </w:r>
            <w:r w:rsidRPr="00DD5108">
              <w:t>0,00</w:t>
            </w:r>
          </w:p>
        </w:tc>
        <w:tc>
          <w:tcPr>
            <w:tcW w:w="2126" w:type="dxa"/>
          </w:tcPr>
          <w:p w:rsidR="005D3D19" w:rsidRPr="00212E42" w:rsidRDefault="005D3D19" w:rsidP="00196152">
            <w:pPr>
              <w:jc w:val="right"/>
            </w:pPr>
            <w:r>
              <w:t>129 200,00</w:t>
            </w:r>
          </w:p>
        </w:tc>
        <w:tc>
          <w:tcPr>
            <w:tcW w:w="2126" w:type="dxa"/>
          </w:tcPr>
          <w:p w:rsidR="005D3D19" w:rsidRPr="00EB4E1D" w:rsidRDefault="00C0485F" w:rsidP="00C0485F">
            <w:pPr>
              <w:jc w:val="right"/>
            </w:pPr>
            <w:r>
              <w:t>-11</w:t>
            </w:r>
            <w:r w:rsidR="005D3D19">
              <w:t> </w:t>
            </w:r>
            <w:r>
              <w:t>65</w:t>
            </w:r>
            <w:r w:rsidR="005D3D19">
              <w:t>0,00</w:t>
            </w:r>
          </w:p>
        </w:tc>
      </w:tr>
      <w:tr w:rsidR="005D3D19" w:rsidRPr="00212E42" w:rsidTr="00CE5335">
        <w:trPr>
          <w:trHeight w:val="399"/>
        </w:trPr>
        <w:tc>
          <w:tcPr>
            <w:tcW w:w="3402" w:type="dxa"/>
          </w:tcPr>
          <w:p w:rsidR="005D3D19" w:rsidRPr="002F503D" w:rsidRDefault="005D3D19" w:rsidP="002F503D">
            <w:pPr>
              <w:ind w:left="0" w:firstLine="0"/>
            </w:pPr>
            <w:r>
              <w:t xml:space="preserve">      </w:t>
            </w:r>
            <w:r w:rsidRPr="002F503D">
              <w:t>dividendy VMS, s.r.o.</w:t>
            </w:r>
          </w:p>
        </w:tc>
        <w:tc>
          <w:tcPr>
            <w:tcW w:w="1985" w:type="dxa"/>
          </w:tcPr>
          <w:p w:rsidR="005D3D19" w:rsidRPr="00DD5108" w:rsidRDefault="005D3D19" w:rsidP="00CE5335">
            <w:pPr>
              <w:jc w:val="left"/>
            </w:pPr>
            <w:r w:rsidRPr="00DD5108">
              <w:t xml:space="preserve">        </w:t>
            </w:r>
            <w:r w:rsidR="00CE5335">
              <w:t>4</w:t>
            </w:r>
            <w:r w:rsidRPr="00DD5108">
              <w:t xml:space="preserve"> 000,00</w:t>
            </w:r>
          </w:p>
        </w:tc>
        <w:tc>
          <w:tcPr>
            <w:tcW w:w="2126" w:type="dxa"/>
          </w:tcPr>
          <w:p w:rsidR="005D3D19" w:rsidRPr="002F503D" w:rsidRDefault="00463454" w:rsidP="00196152">
            <w:pPr>
              <w:jc w:val="right"/>
            </w:pPr>
            <w:r>
              <w:t>4 00</w:t>
            </w:r>
            <w:r w:rsidR="005D3D19">
              <w:t>0,00</w:t>
            </w:r>
          </w:p>
        </w:tc>
        <w:tc>
          <w:tcPr>
            <w:tcW w:w="2126" w:type="dxa"/>
          </w:tcPr>
          <w:p w:rsidR="005D3D19" w:rsidRPr="00463454" w:rsidRDefault="00463454" w:rsidP="00C0485F">
            <w:r>
              <w:rPr>
                <w:b/>
              </w:rPr>
              <w:t xml:space="preserve">               </w:t>
            </w:r>
            <w:r w:rsidR="00C0485F">
              <w:rPr>
                <w:b/>
              </w:rPr>
              <w:t xml:space="preserve">        0,</w:t>
            </w:r>
            <w:r w:rsidRPr="00463454">
              <w:t>00</w:t>
            </w:r>
          </w:p>
        </w:tc>
      </w:tr>
      <w:tr w:rsidR="005D3D19" w:rsidRPr="00212E42" w:rsidTr="00CE5335">
        <w:trPr>
          <w:trHeight w:val="399"/>
        </w:trPr>
        <w:tc>
          <w:tcPr>
            <w:tcW w:w="3402" w:type="dxa"/>
          </w:tcPr>
          <w:p w:rsidR="005D3D19" w:rsidRPr="00212E42" w:rsidRDefault="00E30815" w:rsidP="00E30815">
            <w:pPr>
              <w:ind w:left="0" w:firstLine="0"/>
            </w:pPr>
            <w:r>
              <w:t xml:space="preserve">      </w:t>
            </w:r>
            <w:r w:rsidR="00CE5335">
              <w:t>príjem z</w:t>
            </w:r>
            <w:r w:rsidR="005D3D19">
              <w:t xml:space="preserve"> </w:t>
            </w:r>
            <w:proofErr w:type="spellStart"/>
            <w:r w:rsidR="005D3D19">
              <w:t>Neografi</w:t>
            </w:r>
            <w:r w:rsidR="00CE5335">
              <w:t>e</w:t>
            </w:r>
            <w:proofErr w:type="spellEnd"/>
            <w:r w:rsidR="005D3D19">
              <w:t xml:space="preserve">, a.s. </w:t>
            </w:r>
          </w:p>
        </w:tc>
        <w:tc>
          <w:tcPr>
            <w:tcW w:w="1985" w:type="dxa"/>
          </w:tcPr>
          <w:p w:rsidR="005D3D19" w:rsidRPr="00DD5108" w:rsidRDefault="00CE5335" w:rsidP="003A187D">
            <w:pPr>
              <w:jc w:val="left"/>
            </w:pPr>
            <w:r>
              <w:t xml:space="preserve">   </w:t>
            </w:r>
            <w:r w:rsidR="005D3D19" w:rsidRPr="00DD5108">
              <w:t xml:space="preserve"> </w:t>
            </w:r>
            <w:r>
              <w:t>100 00</w:t>
            </w:r>
            <w:r w:rsidR="005D3D19" w:rsidRPr="00DD5108">
              <w:t>0,00</w:t>
            </w:r>
          </w:p>
        </w:tc>
        <w:tc>
          <w:tcPr>
            <w:tcW w:w="2126" w:type="dxa"/>
          </w:tcPr>
          <w:p w:rsidR="005D3D19" w:rsidRDefault="00463454" w:rsidP="00196152">
            <w:pPr>
              <w:jc w:val="right"/>
            </w:pPr>
            <w:r>
              <w:t>175 000,00</w:t>
            </w:r>
          </w:p>
        </w:tc>
        <w:tc>
          <w:tcPr>
            <w:tcW w:w="2126" w:type="dxa"/>
          </w:tcPr>
          <w:p w:rsidR="005D3D19" w:rsidRPr="00212E42" w:rsidRDefault="00C0485F" w:rsidP="00196152">
            <w:pPr>
              <w:jc w:val="right"/>
            </w:pPr>
            <w:r>
              <w:t>-</w:t>
            </w:r>
            <w:r w:rsidR="0013452B">
              <w:t>75 00</w:t>
            </w:r>
            <w:r w:rsidR="005D3D19">
              <w:t>0</w:t>
            </w:r>
            <w:r w:rsidR="005D3D19" w:rsidRPr="00212E42">
              <w:t>,00</w:t>
            </w:r>
          </w:p>
        </w:tc>
      </w:tr>
      <w:tr w:rsidR="005D3D19" w:rsidRPr="00212E42" w:rsidTr="00CE5335">
        <w:trPr>
          <w:trHeight w:val="399"/>
        </w:trPr>
        <w:tc>
          <w:tcPr>
            <w:tcW w:w="3402" w:type="dxa"/>
          </w:tcPr>
          <w:p w:rsidR="005D3D19" w:rsidRPr="00212E42" w:rsidRDefault="005D3D19" w:rsidP="002F503D">
            <w:pPr>
              <w:ind w:left="0" w:firstLine="0"/>
            </w:pPr>
            <w:r>
              <w:t xml:space="preserve">      </w:t>
            </w:r>
            <w:r w:rsidRPr="00212E42">
              <w:t>príspevky FO a</w:t>
            </w:r>
            <w:r>
              <w:t> </w:t>
            </w:r>
            <w:r w:rsidRPr="00212E42">
              <w:t>PO</w:t>
            </w:r>
          </w:p>
        </w:tc>
        <w:tc>
          <w:tcPr>
            <w:tcW w:w="1985" w:type="dxa"/>
          </w:tcPr>
          <w:p w:rsidR="005D3D19" w:rsidRPr="00DD5108" w:rsidRDefault="00CE5335" w:rsidP="00CE5335">
            <w:pPr>
              <w:jc w:val="left"/>
            </w:pPr>
            <w:r>
              <w:t xml:space="preserve">        5</w:t>
            </w:r>
            <w:r w:rsidR="005D3D19" w:rsidRPr="00DD5108">
              <w:t> 000,00</w:t>
            </w:r>
          </w:p>
        </w:tc>
        <w:tc>
          <w:tcPr>
            <w:tcW w:w="2126" w:type="dxa"/>
          </w:tcPr>
          <w:p w:rsidR="005D3D19" w:rsidRDefault="00463454" w:rsidP="00196152">
            <w:pPr>
              <w:jc w:val="right"/>
            </w:pPr>
            <w:r>
              <w:t>9 900,00</w:t>
            </w:r>
          </w:p>
        </w:tc>
        <w:tc>
          <w:tcPr>
            <w:tcW w:w="2126" w:type="dxa"/>
          </w:tcPr>
          <w:p w:rsidR="005D3D19" w:rsidRPr="002F503D" w:rsidRDefault="00C0485F" w:rsidP="00C0485F">
            <w:pPr>
              <w:pStyle w:val="Odsekzoznamu"/>
              <w:numPr>
                <w:ilvl w:val="0"/>
                <w:numId w:val="20"/>
              </w:numPr>
              <w:jc w:val="right"/>
            </w:pPr>
            <w:r>
              <w:t>4 9</w:t>
            </w:r>
            <w:r w:rsidR="00B41274">
              <w:t>00</w:t>
            </w:r>
            <w:r w:rsidR="005D3D19" w:rsidRPr="002F503D">
              <w:t>,00</w:t>
            </w:r>
          </w:p>
        </w:tc>
      </w:tr>
      <w:tr w:rsidR="005D3D19" w:rsidRPr="00212E42" w:rsidTr="00CE5335">
        <w:trPr>
          <w:trHeight w:val="284"/>
        </w:trPr>
        <w:tc>
          <w:tcPr>
            <w:tcW w:w="3402" w:type="dxa"/>
          </w:tcPr>
          <w:p w:rsidR="005D3D19" w:rsidRDefault="005D3D19" w:rsidP="0065534B">
            <w:pPr>
              <w:ind w:left="0" w:firstLine="0"/>
              <w:jc w:val="left"/>
            </w:pPr>
            <w:r>
              <w:t xml:space="preserve">      pohľadávky</w:t>
            </w:r>
          </w:p>
        </w:tc>
        <w:tc>
          <w:tcPr>
            <w:tcW w:w="1985" w:type="dxa"/>
          </w:tcPr>
          <w:p w:rsidR="005D3D19" w:rsidRPr="00DD5108" w:rsidRDefault="005D3D19" w:rsidP="003A187D">
            <w:pPr>
              <w:jc w:val="left"/>
            </w:pPr>
            <w:r w:rsidRPr="00DD5108">
              <w:t xml:space="preserve">        6 000,00</w:t>
            </w:r>
          </w:p>
        </w:tc>
        <w:tc>
          <w:tcPr>
            <w:tcW w:w="2126" w:type="dxa"/>
          </w:tcPr>
          <w:p w:rsidR="005D3D19" w:rsidRPr="00212E42" w:rsidRDefault="00463454" w:rsidP="00196152">
            <w:pPr>
              <w:jc w:val="right"/>
            </w:pPr>
            <w:r>
              <w:t>7 000,00</w:t>
            </w:r>
          </w:p>
        </w:tc>
        <w:tc>
          <w:tcPr>
            <w:tcW w:w="2126" w:type="dxa"/>
          </w:tcPr>
          <w:p w:rsidR="005D3D19" w:rsidRDefault="005D3D19" w:rsidP="00196152">
            <w:pPr>
              <w:jc w:val="right"/>
            </w:pPr>
            <w:r>
              <w:t xml:space="preserve">        </w:t>
            </w:r>
            <w:r w:rsidR="00B41274">
              <w:t>-1</w:t>
            </w:r>
            <w:r w:rsidR="00C0485F">
              <w:t xml:space="preserve"> </w:t>
            </w:r>
            <w:r w:rsidR="00B41274">
              <w:t>00</w:t>
            </w:r>
            <w:r>
              <w:t>0,00</w:t>
            </w:r>
          </w:p>
        </w:tc>
      </w:tr>
      <w:tr w:rsidR="005D3D19" w:rsidRPr="00212E42" w:rsidTr="00CE5335">
        <w:trPr>
          <w:trHeight w:val="284"/>
        </w:trPr>
        <w:tc>
          <w:tcPr>
            <w:tcW w:w="3402" w:type="dxa"/>
          </w:tcPr>
          <w:p w:rsidR="005D3D19" w:rsidRPr="00212E42" w:rsidRDefault="005D3D19" w:rsidP="0065534B">
            <w:pPr>
              <w:ind w:left="0" w:firstLine="0"/>
              <w:jc w:val="left"/>
            </w:pPr>
            <w:r>
              <w:t xml:space="preserve">      príjmy z prenájmov</w:t>
            </w:r>
          </w:p>
        </w:tc>
        <w:tc>
          <w:tcPr>
            <w:tcW w:w="1985" w:type="dxa"/>
          </w:tcPr>
          <w:p w:rsidR="005D3D19" w:rsidRPr="00DD5108" w:rsidRDefault="005D3D19" w:rsidP="0065534B">
            <w:pPr>
              <w:jc w:val="left"/>
            </w:pPr>
            <w:r w:rsidRPr="00DD5108">
              <w:t xml:space="preserve">      32 000,00</w:t>
            </w:r>
          </w:p>
        </w:tc>
        <w:tc>
          <w:tcPr>
            <w:tcW w:w="2126" w:type="dxa"/>
          </w:tcPr>
          <w:p w:rsidR="005D3D19" w:rsidRDefault="00463454" w:rsidP="00196152">
            <w:pPr>
              <w:jc w:val="right"/>
            </w:pPr>
            <w:r>
              <w:t>32 000,00</w:t>
            </w:r>
          </w:p>
        </w:tc>
        <w:tc>
          <w:tcPr>
            <w:tcW w:w="2126" w:type="dxa"/>
          </w:tcPr>
          <w:p w:rsidR="005D3D19" w:rsidRDefault="005D3D19" w:rsidP="00196152">
            <w:pPr>
              <w:jc w:val="right"/>
            </w:pPr>
            <w:r>
              <w:t xml:space="preserve">    0,00</w:t>
            </w:r>
          </w:p>
        </w:tc>
      </w:tr>
      <w:tr w:rsidR="005D3D19" w:rsidRPr="00212E42" w:rsidTr="00CE5335">
        <w:trPr>
          <w:trHeight w:val="284"/>
        </w:trPr>
        <w:tc>
          <w:tcPr>
            <w:tcW w:w="3402" w:type="dxa"/>
          </w:tcPr>
          <w:p w:rsidR="005D3D19" w:rsidRDefault="005D3D19" w:rsidP="0065534B">
            <w:pPr>
              <w:ind w:left="0" w:firstLine="0"/>
              <w:jc w:val="left"/>
            </w:pPr>
            <w:r>
              <w:t xml:space="preserve">      Medzinár. letný tábor MS</w:t>
            </w:r>
          </w:p>
        </w:tc>
        <w:tc>
          <w:tcPr>
            <w:tcW w:w="1985" w:type="dxa"/>
          </w:tcPr>
          <w:p w:rsidR="005D3D19" w:rsidRPr="00B326F2" w:rsidRDefault="00F56E97" w:rsidP="00F56E97">
            <w:pPr>
              <w:jc w:val="left"/>
            </w:pPr>
            <w:r w:rsidRPr="00B326F2">
              <w:t xml:space="preserve">      30 450,</w:t>
            </w:r>
            <w:r w:rsidR="005D3D19" w:rsidRPr="00B326F2">
              <w:t>00</w:t>
            </w:r>
          </w:p>
        </w:tc>
        <w:tc>
          <w:tcPr>
            <w:tcW w:w="2126" w:type="dxa"/>
          </w:tcPr>
          <w:p w:rsidR="005D3D19" w:rsidRDefault="00463454" w:rsidP="00196152">
            <w:pPr>
              <w:jc w:val="right"/>
            </w:pPr>
            <w:r>
              <w:t>11 000,00</w:t>
            </w:r>
          </w:p>
        </w:tc>
        <w:tc>
          <w:tcPr>
            <w:tcW w:w="2126" w:type="dxa"/>
          </w:tcPr>
          <w:p w:rsidR="005D3D19" w:rsidRPr="00212E42" w:rsidRDefault="005D3D19" w:rsidP="00C0485F">
            <w:pPr>
              <w:jc w:val="right"/>
            </w:pPr>
            <w:r>
              <w:t xml:space="preserve">        </w:t>
            </w:r>
            <w:r w:rsidR="00C0485F">
              <w:t>19 45</w:t>
            </w:r>
            <w:r w:rsidR="00B41274">
              <w:t>0</w:t>
            </w:r>
            <w:r w:rsidRPr="00EB4E1D">
              <w:t>,00</w:t>
            </w:r>
          </w:p>
        </w:tc>
      </w:tr>
      <w:tr w:rsidR="005D3D19" w:rsidRPr="00212E42" w:rsidTr="00CE5335">
        <w:trPr>
          <w:trHeight w:val="411"/>
        </w:trPr>
        <w:tc>
          <w:tcPr>
            <w:tcW w:w="3402" w:type="dxa"/>
            <w:shd w:val="clear" w:color="auto" w:fill="C6D9F1" w:themeFill="text2" w:themeFillTint="33"/>
          </w:tcPr>
          <w:p w:rsidR="005D3D19" w:rsidRPr="00212E42" w:rsidRDefault="005D3D19" w:rsidP="0065534B">
            <w:pPr>
              <w:ind w:left="317" w:firstLine="0"/>
              <w:rPr>
                <w:b/>
              </w:rPr>
            </w:pPr>
            <w:r>
              <w:rPr>
                <w:b/>
              </w:rPr>
              <w:t>Príjmy spolu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5D3D19" w:rsidRPr="00DD5108" w:rsidRDefault="00B326F2" w:rsidP="00C0485F">
            <w:pPr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="005D3D19" w:rsidRPr="00DD5108">
              <w:rPr>
                <w:b/>
              </w:rPr>
              <w:t>1</w:t>
            </w:r>
            <w:r>
              <w:rPr>
                <w:b/>
              </w:rPr>
              <w:t> 934 </w:t>
            </w:r>
            <w:r w:rsidR="00C0485F">
              <w:rPr>
                <w:b/>
              </w:rPr>
              <w:t>00</w:t>
            </w:r>
            <w:r>
              <w:rPr>
                <w:b/>
              </w:rPr>
              <w:t>0,00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D3D19" w:rsidRPr="00B41274" w:rsidRDefault="00B41274" w:rsidP="00196152">
            <w:pPr>
              <w:jc w:val="right"/>
            </w:pPr>
            <w:r w:rsidRPr="00B41274">
              <w:rPr>
                <w:b/>
              </w:rPr>
              <w:t>2 052 612,39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D3D19" w:rsidRPr="00B41274" w:rsidRDefault="005D3D19" w:rsidP="00C0485F">
            <w:pPr>
              <w:jc w:val="right"/>
              <w:rPr>
                <w:b/>
              </w:rPr>
            </w:pPr>
            <w:r w:rsidRPr="00B41274">
              <w:rPr>
                <w:b/>
              </w:rPr>
              <w:t xml:space="preserve">        </w:t>
            </w:r>
            <w:r w:rsidR="00DD5108">
              <w:rPr>
                <w:b/>
              </w:rPr>
              <w:t>-</w:t>
            </w:r>
            <w:r w:rsidR="007A6695">
              <w:rPr>
                <w:b/>
              </w:rPr>
              <w:t>1</w:t>
            </w:r>
            <w:r w:rsidR="00C0485F">
              <w:rPr>
                <w:b/>
              </w:rPr>
              <w:t>18</w:t>
            </w:r>
            <w:r w:rsidR="00B41274" w:rsidRPr="00B41274">
              <w:rPr>
                <w:b/>
              </w:rPr>
              <w:t xml:space="preserve"> </w:t>
            </w:r>
            <w:r w:rsidR="00C0485F">
              <w:rPr>
                <w:b/>
              </w:rPr>
              <w:t>612</w:t>
            </w:r>
            <w:r w:rsidRPr="00B41274">
              <w:rPr>
                <w:b/>
              </w:rPr>
              <w:t>,</w:t>
            </w:r>
            <w:r w:rsidR="00B41274" w:rsidRPr="00B41274">
              <w:rPr>
                <w:b/>
              </w:rPr>
              <w:t>39</w:t>
            </w:r>
          </w:p>
        </w:tc>
      </w:tr>
      <w:tr w:rsidR="005D3D19" w:rsidRPr="00A714C8" w:rsidTr="00CE5335">
        <w:trPr>
          <w:trHeight w:val="208"/>
        </w:trPr>
        <w:tc>
          <w:tcPr>
            <w:tcW w:w="3402" w:type="dxa"/>
            <w:shd w:val="clear" w:color="auto" w:fill="8DB3E2" w:themeFill="text2" w:themeFillTint="66"/>
          </w:tcPr>
          <w:p w:rsidR="005D3D19" w:rsidRPr="00212E42" w:rsidRDefault="005D3D19" w:rsidP="0065534B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     Výdavky spolu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5D3D19" w:rsidRPr="006223EE" w:rsidRDefault="006223EE" w:rsidP="0067040E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      </w:t>
            </w:r>
            <w:r w:rsidR="00EE780E">
              <w:rPr>
                <w:b/>
              </w:rPr>
              <w:t xml:space="preserve"> </w:t>
            </w:r>
            <w:r>
              <w:rPr>
                <w:b/>
              </w:rPr>
              <w:t xml:space="preserve"> 1 9</w:t>
            </w:r>
            <w:r w:rsidR="0067040E">
              <w:rPr>
                <w:b/>
              </w:rPr>
              <w:t>53</w:t>
            </w:r>
            <w:r w:rsidR="00534737">
              <w:rPr>
                <w:b/>
              </w:rPr>
              <w:t> </w:t>
            </w:r>
            <w:r w:rsidR="0067040E">
              <w:rPr>
                <w:b/>
              </w:rPr>
              <w:t>11</w:t>
            </w:r>
            <w:r w:rsidR="00534737">
              <w:rPr>
                <w:b/>
              </w:rPr>
              <w:t>8</w:t>
            </w:r>
            <w:r>
              <w:rPr>
                <w:b/>
              </w:rPr>
              <w:t>,00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5D3D19" w:rsidRPr="00EB4E1D" w:rsidRDefault="00B41274" w:rsidP="00196152">
            <w:pPr>
              <w:jc w:val="right"/>
              <w:rPr>
                <w:b/>
              </w:rPr>
            </w:pPr>
            <w:r>
              <w:rPr>
                <w:b/>
              </w:rPr>
              <w:t>2 055 076,00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5D3D19" w:rsidRPr="006223EE" w:rsidRDefault="005D3D19" w:rsidP="0067040E">
            <w:pPr>
              <w:jc w:val="right"/>
              <w:rPr>
                <w:b/>
              </w:rPr>
            </w:pPr>
            <w:r w:rsidRPr="006223EE">
              <w:rPr>
                <w:b/>
              </w:rPr>
              <w:t xml:space="preserve">      </w:t>
            </w:r>
            <w:r w:rsidR="006223EE" w:rsidRPr="006223EE">
              <w:rPr>
                <w:b/>
              </w:rPr>
              <w:t>-1</w:t>
            </w:r>
            <w:r w:rsidR="00C0485F">
              <w:rPr>
                <w:b/>
              </w:rPr>
              <w:t>0</w:t>
            </w:r>
            <w:r w:rsidR="0067040E">
              <w:rPr>
                <w:b/>
              </w:rPr>
              <w:t>1</w:t>
            </w:r>
            <w:r w:rsidR="00DD5108" w:rsidRPr="006223EE">
              <w:rPr>
                <w:b/>
              </w:rPr>
              <w:t xml:space="preserve"> </w:t>
            </w:r>
            <w:r w:rsidR="0067040E">
              <w:rPr>
                <w:b/>
              </w:rPr>
              <w:t>95</w:t>
            </w:r>
            <w:r w:rsidR="00534737">
              <w:rPr>
                <w:b/>
              </w:rPr>
              <w:t>8</w:t>
            </w:r>
            <w:r w:rsidRPr="006223EE">
              <w:rPr>
                <w:b/>
              </w:rPr>
              <w:t>,00</w:t>
            </w:r>
          </w:p>
        </w:tc>
      </w:tr>
      <w:tr w:rsidR="005D3D19" w:rsidRPr="00212E42" w:rsidTr="00CE5335">
        <w:trPr>
          <w:trHeight w:val="333"/>
        </w:trPr>
        <w:tc>
          <w:tcPr>
            <w:tcW w:w="3402" w:type="dxa"/>
            <w:shd w:val="clear" w:color="auto" w:fill="8DB3E2" w:themeFill="text2" w:themeFillTint="66"/>
          </w:tcPr>
          <w:p w:rsidR="005D3D19" w:rsidRPr="00212E42" w:rsidRDefault="005D3D19" w:rsidP="00FF25C2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     Schodok</w:t>
            </w:r>
            <w:r w:rsidR="00B41274">
              <w:rPr>
                <w:b/>
              </w:rPr>
              <w:t xml:space="preserve"> rozpočtu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5D3D19" w:rsidRPr="00DD5108" w:rsidRDefault="00B326F2" w:rsidP="0067040E">
            <w:pPr>
              <w:pStyle w:val="Odsekzoznamu"/>
              <w:numPr>
                <w:ilvl w:val="0"/>
                <w:numId w:val="1"/>
              </w:numPr>
              <w:jc w:val="lef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67040E">
              <w:rPr>
                <w:b/>
                <w:color w:val="FF0000"/>
              </w:rPr>
              <w:t>9</w:t>
            </w:r>
            <w:r w:rsidR="005D3D19" w:rsidRPr="00DD5108">
              <w:rPr>
                <w:b/>
                <w:color w:val="FF0000"/>
              </w:rPr>
              <w:t> </w:t>
            </w:r>
            <w:r w:rsidR="0067040E">
              <w:rPr>
                <w:b/>
                <w:color w:val="FF0000"/>
              </w:rPr>
              <w:t>11</w:t>
            </w:r>
            <w:r w:rsidR="00534737">
              <w:rPr>
                <w:b/>
                <w:color w:val="FF0000"/>
              </w:rPr>
              <w:t>8</w:t>
            </w:r>
            <w:r w:rsidR="005D3D19" w:rsidRPr="00DD5108">
              <w:rPr>
                <w:b/>
                <w:color w:val="FF0000"/>
              </w:rPr>
              <w:t>,0</w:t>
            </w:r>
            <w:r w:rsidR="00EE780E">
              <w:rPr>
                <w:b/>
                <w:color w:val="FF0000"/>
              </w:rPr>
              <w:t>0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5D3D19" w:rsidRPr="00B41274" w:rsidRDefault="00B41274" w:rsidP="00196152">
            <w:pPr>
              <w:jc w:val="right"/>
              <w:rPr>
                <w:b/>
              </w:rPr>
            </w:pPr>
            <w:r w:rsidRPr="00B41274">
              <w:rPr>
                <w:b/>
              </w:rPr>
              <w:t>-2 463,61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5D3D19" w:rsidRDefault="005D3D19" w:rsidP="00DD5108">
            <w:pPr>
              <w:jc w:val="right"/>
            </w:pPr>
          </w:p>
        </w:tc>
      </w:tr>
    </w:tbl>
    <w:p w:rsidR="002F503D" w:rsidRPr="00893647" w:rsidRDefault="002F503D" w:rsidP="002F503D">
      <w:pPr>
        <w:rPr>
          <w:sz w:val="10"/>
          <w:szCs w:val="10"/>
        </w:rPr>
      </w:pPr>
    </w:p>
    <w:p w:rsidR="009B1CC4" w:rsidRDefault="009B1CC4" w:rsidP="00982CD3">
      <w:pPr>
        <w:pStyle w:val="Odsekzoznamu"/>
        <w:spacing w:line="252" w:lineRule="auto"/>
        <w:ind w:left="0" w:firstLine="0"/>
        <w:rPr>
          <w:b/>
        </w:rPr>
      </w:pPr>
    </w:p>
    <w:p w:rsidR="00F40ED8" w:rsidRPr="006C56BC" w:rsidRDefault="00E13FDA" w:rsidP="00982CD3">
      <w:pPr>
        <w:pStyle w:val="Odsekzoznamu"/>
        <w:spacing w:line="252" w:lineRule="auto"/>
        <w:ind w:left="0" w:firstLine="0"/>
        <w:rPr>
          <w:b/>
        </w:rPr>
      </w:pPr>
      <w:r w:rsidRPr="006C56BC">
        <w:rPr>
          <w:b/>
        </w:rPr>
        <w:t>Z</w:t>
      </w:r>
      <w:r w:rsidR="00F40ED8" w:rsidRPr="006C56BC">
        <w:rPr>
          <w:b/>
        </w:rPr>
        <w:t xml:space="preserve">ostatok </w:t>
      </w:r>
      <w:r w:rsidRPr="006C56BC">
        <w:rPr>
          <w:b/>
        </w:rPr>
        <w:t xml:space="preserve">bankových </w:t>
      </w:r>
      <w:r w:rsidR="00A65DE2" w:rsidRPr="006C56BC">
        <w:rPr>
          <w:b/>
        </w:rPr>
        <w:t xml:space="preserve">účtov </w:t>
      </w:r>
      <w:r w:rsidR="009A4276" w:rsidRPr="006C56BC">
        <w:rPr>
          <w:b/>
        </w:rPr>
        <w:t>k 31.12.201</w:t>
      </w:r>
      <w:r w:rsidR="00B61D72" w:rsidRPr="006C56BC">
        <w:rPr>
          <w:b/>
        </w:rPr>
        <w:t>7</w:t>
      </w:r>
      <w:r w:rsidR="00F40ED8" w:rsidRPr="006C56BC">
        <w:rPr>
          <w:b/>
        </w:rPr>
        <w:t xml:space="preserve"> spolu</w:t>
      </w:r>
      <w:r w:rsidR="0036000B" w:rsidRPr="006C56BC">
        <w:rPr>
          <w:b/>
        </w:rPr>
        <w:t xml:space="preserve"> (</w:t>
      </w:r>
      <w:r w:rsidR="00A4225E" w:rsidRPr="006C56BC">
        <w:rPr>
          <w:b/>
        </w:rPr>
        <w:t>rezerva)</w:t>
      </w:r>
      <w:r w:rsidR="00F40ED8" w:rsidRPr="006C56BC">
        <w:rPr>
          <w:b/>
        </w:rPr>
        <w:t xml:space="preserve">:  </w:t>
      </w:r>
      <w:r w:rsidR="007A6695" w:rsidRPr="006C56BC">
        <w:rPr>
          <w:b/>
        </w:rPr>
        <w:t>13</w:t>
      </w:r>
      <w:r w:rsidRPr="006C56BC">
        <w:rPr>
          <w:b/>
        </w:rPr>
        <w:t>4</w:t>
      </w:r>
      <w:r w:rsidR="00B61D72" w:rsidRPr="006C56BC">
        <w:rPr>
          <w:b/>
        </w:rPr>
        <w:t xml:space="preserve"> </w:t>
      </w:r>
      <w:r w:rsidRPr="006C56BC">
        <w:rPr>
          <w:b/>
        </w:rPr>
        <w:t>259</w:t>
      </w:r>
      <w:r w:rsidR="009A4276" w:rsidRPr="006C56BC">
        <w:rPr>
          <w:b/>
        </w:rPr>
        <w:t>,</w:t>
      </w:r>
      <w:r w:rsidRPr="006C56BC">
        <w:rPr>
          <w:b/>
        </w:rPr>
        <w:t>83</w:t>
      </w:r>
      <w:r w:rsidR="00767520" w:rsidRPr="006C56BC">
        <w:rPr>
          <w:b/>
        </w:rPr>
        <w:t xml:space="preserve"> EUR.</w:t>
      </w:r>
    </w:p>
    <w:p w:rsidR="00E13FDA" w:rsidRPr="006C56BC" w:rsidRDefault="008644C5" w:rsidP="00982CD3">
      <w:pPr>
        <w:pStyle w:val="Odsekzoznamu"/>
        <w:spacing w:line="252" w:lineRule="auto"/>
        <w:ind w:left="0" w:firstLine="0"/>
      </w:pPr>
      <w:r w:rsidRPr="006C56BC">
        <w:t>Plánovaný</w:t>
      </w:r>
      <w:r w:rsidR="000A7A51" w:rsidRPr="006C56BC">
        <w:t xml:space="preserve"> </w:t>
      </w:r>
      <w:r w:rsidR="00B61D72" w:rsidRPr="006C56BC">
        <w:t>schodok</w:t>
      </w:r>
      <w:r w:rsidR="008B10FD" w:rsidRPr="006C56BC">
        <w:t xml:space="preserve"> rozpočtu 201</w:t>
      </w:r>
      <w:r w:rsidR="00B61D72" w:rsidRPr="006C56BC">
        <w:t>8</w:t>
      </w:r>
      <w:r w:rsidR="008B10FD" w:rsidRPr="006C56BC">
        <w:t xml:space="preserve"> vo výške </w:t>
      </w:r>
      <w:r w:rsidR="00E13FDA" w:rsidRPr="006C56BC">
        <w:t>1</w:t>
      </w:r>
      <w:r w:rsidR="0067040E">
        <w:t>9</w:t>
      </w:r>
      <w:r w:rsidR="006223EE" w:rsidRPr="006C56BC">
        <w:t xml:space="preserve"> </w:t>
      </w:r>
      <w:r w:rsidR="0067040E">
        <w:t>11</w:t>
      </w:r>
      <w:r w:rsidR="00534737">
        <w:t>8</w:t>
      </w:r>
      <w:r w:rsidR="007E3747" w:rsidRPr="006C56BC">
        <w:t>,00 EUR</w:t>
      </w:r>
      <w:r w:rsidR="007A6695" w:rsidRPr="006C56BC">
        <w:t xml:space="preserve"> bude krytý z tohto zostatku</w:t>
      </w:r>
      <w:r w:rsidR="006223EE" w:rsidRPr="006C56BC">
        <w:t>.</w:t>
      </w:r>
      <w:r w:rsidR="00E13FDA" w:rsidRPr="006C56BC">
        <w:t xml:space="preserve"> Do ďalšieho rozpočtového roka</w:t>
      </w:r>
      <w:r w:rsidR="00534737">
        <w:t xml:space="preserve"> je predpoklad </w:t>
      </w:r>
      <w:r w:rsidR="00E13FDA" w:rsidRPr="006C56BC">
        <w:t xml:space="preserve"> zost</w:t>
      </w:r>
      <w:r w:rsidR="00534737">
        <w:t>atku</w:t>
      </w:r>
      <w:r w:rsidR="00E13FDA" w:rsidRPr="006C56BC">
        <w:t xml:space="preserve"> rezerv</w:t>
      </w:r>
      <w:r w:rsidR="00534737">
        <w:t>y</w:t>
      </w:r>
      <w:r w:rsidR="0067040E">
        <w:t xml:space="preserve"> 115</w:t>
      </w:r>
      <w:r w:rsidR="00E13FDA" w:rsidRPr="006C56BC">
        <w:t> </w:t>
      </w:r>
      <w:r w:rsidR="0067040E">
        <w:t>14</w:t>
      </w:r>
      <w:r w:rsidR="00534737">
        <w:t>1</w:t>
      </w:r>
      <w:r w:rsidR="00E13FDA" w:rsidRPr="006C56BC">
        <w:t xml:space="preserve">,83 EUR. </w:t>
      </w:r>
    </w:p>
    <w:p w:rsidR="00E13FDA" w:rsidRPr="00B82A44" w:rsidRDefault="00E13FDA" w:rsidP="00982CD3">
      <w:pPr>
        <w:pStyle w:val="Odsekzoznamu"/>
        <w:spacing w:line="252" w:lineRule="auto"/>
        <w:ind w:left="0" w:firstLine="0"/>
        <w:rPr>
          <w:b/>
        </w:rPr>
      </w:pPr>
      <w:r w:rsidRPr="00B82A44">
        <w:rPr>
          <w:b/>
        </w:rPr>
        <w:t>Vzhľadom na výšku rezervy je potrebné počas roka nezvyšovať schodok rozpočtu nakoľko táto rezerva</w:t>
      </w:r>
    </w:p>
    <w:p w:rsidR="006223EE" w:rsidRPr="006C56BC" w:rsidRDefault="006223EE" w:rsidP="00982CD3">
      <w:pPr>
        <w:pStyle w:val="Odsekzoznamu"/>
        <w:spacing w:line="252" w:lineRule="auto"/>
        <w:ind w:left="0" w:firstLine="0"/>
      </w:pPr>
      <w:r w:rsidRPr="00B82A44">
        <w:rPr>
          <w:b/>
        </w:rPr>
        <w:t xml:space="preserve"> v mesiacoch 1-2/201</w:t>
      </w:r>
      <w:r w:rsidR="00015F3B" w:rsidRPr="00B82A44">
        <w:rPr>
          <w:b/>
        </w:rPr>
        <w:t>9 bez dotácie MK SR</w:t>
      </w:r>
      <w:r w:rsidRPr="00B82A44">
        <w:rPr>
          <w:b/>
        </w:rPr>
        <w:t xml:space="preserve"> bude </w:t>
      </w:r>
      <w:r w:rsidR="00E13FDA" w:rsidRPr="00B82A44">
        <w:rPr>
          <w:b/>
        </w:rPr>
        <w:t>potrebná udržanie finančnej likvidity na pokrytie financovania</w:t>
      </w:r>
      <w:r w:rsidRPr="00B82A44">
        <w:rPr>
          <w:b/>
        </w:rPr>
        <w:t xml:space="preserve"> prevádzk</w:t>
      </w:r>
      <w:r w:rsidR="00E13FDA" w:rsidRPr="00B82A44">
        <w:rPr>
          <w:b/>
        </w:rPr>
        <w:t>y a miezd.</w:t>
      </w:r>
      <w:r w:rsidR="00015F3B" w:rsidRPr="006C56BC">
        <w:t xml:space="preserve"> A to </w:t>
      </w:r>
      <w:r w:rsidR="00E13FDA" w:rsidRPr="006C56BC">
        <w:t>pri predpo</w:t>
      </w:r>
      <w:bookmarkStart w:id="0" w:name="_GoBack"/>
      <w:bookmarkEnd w:id="0"/>
      <w:r w:rsidR="00E13FDA" w:rsidRPr="006C56BC">
        <w:t xml:space="preserve">klade </w:t>
      </w:r>
      <w:r w:rsidR="00015F3B" w:rsidRPr="006C56BC">
        <w:t>ďalš</w:t>
      </w:r>
      <w:r w:rsidR="00E13FDA" w:rsidRPr="006C56BC">
        <w:t>ieho navýšenia minimálnej</w:t>
      </w:r>
      <w:r w:rsidR="00015F3B" w:rsidRPr="006C56BC">
        <w:t xml:space="preserve"> mzdy zo zákona v r. 2019.</w:t>
      </w:r>
    </w:p>
    <w:p w:rsidR="006223EE" w:rsidRPr="006C56BC" w:rsidRDefault="006223EE" w:rsidP="00982CD3">
      <w:pPr>
        <w:pStyle w:val="Odsekzoznamu"/>
        <w:spacing w:line="252" w:lineRule="auto"/>
        <w:ind w:left="0" w:firstLine="0"/>
      </w:pPr>
    </w:p>
    <w:p w:rsidR="00015F3B" w:rsidRPr="006C56BC" w:rsidRDefault="00015F3B" w:rsidP="00982CD3">
      <w:pPr>
        <w:pStyle w:val="Odsekzoznamu"/>
        <w:spacing w:line="252" w:lineRule="auto"/>
        <w:ind w:left="0" w:firstLine="0"/>
      </w:pPr>
    </w:p>
    <w:p w:rsidR="00015F3B" w:rsidRPr="006C56BC" w:rsidRDefault="00015F3B" w:rsidP="00982CD3">
      <w:pPr>
        <w:pStyle w:val="Odsekzoznamu"/>
        <w:spacing w:line="252" w:lineRule="auto"/>
        <w:ind w:left="0" w:firstLine="0"/>
      </w:pPr>
    </w:p>
    <w:p w:rsidR="00893647" w:rsidRPr="006C56BC" w:rsidRDefault="00893647" w:rsidP="00982CD3">
      <w:pPr>
        <w:pStyle w:val="Odsekzoznamu"/>
        <w:spacing w:line="252" w:lineRule="auto"/>
        <w:ind w:left="0" w:firstLine="0"/>
        <w:rPr>
          <w:b/>
          <w:sz w:val="10"/>
          <w:szCs w:val="10"/>
        </w:rPr>
      </w:pPr>
    </w:p>
    <w:p w:rsidR="00D060BD" w:rsidRPr="006C56BC" w:rsidRDefault="00D060BD" w:rsidP="00D4072A">
      <w:pPr>
        <w:spacing w:line="252" w:lineRule="auto"/>
        <w:ind w:left="0" w:firstLine="0"/>
        <w:rPr>
          <w:b/>
        </w:rPr>
      </w:pPr>
      <w:r w:rsidRPr="006C56BC">
        <w:rPr>
          <w:b/>
        </w:rPr>
        <w:t>Vlastné príjmy pozostávajú z príjmov:</w:t>
      </w:r>
    </w:p>
    <w:p w:rsidR="000533AF" w:rsidRPr="006C56BC" w:rsidRDefault="00717BC7" w:rsidP="00D4072A">
      <w:pPr>
        <w:spacing w:line="252" w:lineRule="auto"/>
        <w:ind w:left="0" w:firstLine="0"/>
      </w:pPr>
      <w:r w:rsidRPr="006C56BC">
        <w:t>p</w:t>
      </w:r>
      <w:r w:rsidR="00D060BD" w:rsidRPr="006C56BC">
        <w:t>redaj kníh</w:t>
      </w:r>
      <w:r w:rsidR="00D060BD" w:rsidRPr="006C56BC">
        <w:tab/>
      </w:r>
      <w:r w:rsidRPr="006C56BC">
        <w:tab/>
      </w:r>
      <w:r w:rsidRPr="006C56BC">
        <w:tab/>
      </w:r>
      <w:r w:rsidR="00CA045F" w:rsidRPr="006C56BC">
        <w:tab/>
      </w:r>
      <w:r w:rsidR="002C19FA" w:rsidRPr="006C56BC">
        <w:t>40</w:t>
      </w:r>
      <w:r w:rsidR="00904C2E" w:rsidRPr="006C56BC">
        <w:t xml:space="preserve"> </w:t>
      </w:r>
      <w:r w:rsidR="003A187D" w:rsidRPr="006C56BC">
        <w:t>0</w:t>
      </w:r>
      <w:r w:rsidR="00904C2E" w:rsidRPr="006C56BC">
        <w:t>00</w:t>
      </w:r>
      <w:r w:rsidR="00D060BD" w:rsidRPr="006C56BC">
        <w:t>,- EUR</w:t>
      </w:r>
      <w:r w:rsidR="006223EE" w:rsidRPr="006C56BC">
        <w:t xml:space="preserve"> </w:t>
      </w:r>
    </w:p>
    <w:p w:rsidR="00D060BD" w:rsidRPr="006C56BC" w:rsidRDefault="00717BC7" w:rsidP="00D4072A">
      <w:pPr>
        <w:spacing w:line="252" w:lineRule="auto"/>
        <w:ind w:left="0" w:firstLine="0"/>
      </w:pPr>
      <w:r w:rsidRPr="006C56BC">
        <w:t>predaj SNN</w:t>
      </w:r>
      <w:r w:rsidRPr="006C56BC">
        <w:tab/>
      </w:r>
      <w:r w:rsidRPr="006C56BC">
        <w:tab/>
      </w:r>
      <w:r w:rsidRPr="006C56BC">
        <w:tab/>
      </w:r>
      <w:r w:rsidR="00CA045F" w:rsidRPr="006C56BC">
        <w:tab/>
      </w:r>
      <w:r w:rsidR="005C4B0F" w:rsidRPr="006C56BC">
        <w:t>35 000</w:t>
      </w:r>
      <w:r w:rsidRPr="006C56BC">
        <w:t>,- EUR</w:t>
      </w:r>
    </w:p>
    <w:p w:rsidR="00730BEA" w:rsidRPr="006C56BC" w:rsidRDefault="00730BEA" w:rsidP="00D4072A">
      <w:pPr>
        <w:spacing w:line="252" w:lineRule="auto"/>
        <w:ind w:left="0" w:firstLine="0"/>
      </w:pPr>
      <w:r w:rsidRPr="006C56BC">
        <w:t>inzercia v SNN</w:t>
      </w:r>
      <w:r w:rsidRPr="006C56BC">
        <w:tab/>
      </w:r>
      <w:r w:rsidRPr="006C56BC">
        <w:tab/>
      </w:r>
      <w:r w:rsidRPr="006C56BC">
        <w:tab/>
      </w:r>
      <w:r w:rsidRPr="006C56BC">
        <w:tab/>
        <w:t xml:space="preserve">  </w:t>
      </w:r>
      <w:r w:rsidR="005C4B0F" w:rsidRPr="006C56BC">
        <w:t>2</w:t>
      </w:r>
      <w:r w:rsidRPr="006C56BC">
        <w:t> </w:t>
      </w:r>
      <w:r w:rsidR="009A4276" w:rsidRPr="006C56BC">
        <w:t>0</w:t>
      </w:r>
      <w:r w:rsidRPr="006C56BC">
        <w:t>00,- EUR</w:t>
      </w:r>
    </w:p>
    <w:p w:rsidR="00717BC7" w:rsidRPr="006C56BC" w:rsidRDefault="00852561" w:rsidP="00D4072A">
      <w:pPr>
        <w:spacing w:line="252" w:lineRule="auto"/>
        <w:ind w:left="0" w:firstLine="0"/>
      </w:pPr>
      <w:r w:rsidRPr="006C56BC">
        <w:t xml:space="preserve">predaj </w:t>
      </w:r>
      <w:proofErr w:type="spellStart"/>
      <w:r w:rsidRPr="006C56BC">
        <w:t>Sl</w:t>
      </w:r>
      <w:proofErr w:type="spellEnd"/>
      <w:r w:rsidRPr="006C56BC">
        <w:t>. p</w:t>
      </w:r>
      <w:r w:rsidR="00717BC7" w:rsidRPr="006C56BC">
        <w:t>ohľady</w:t>
      </w:r>
      <w:r w:rsidR="00717BC7" w:rsidRPr="006C56BC">
        <w:tab/>
        <w:t xml:space="preserve">  </w:t>
      </w:r>
      <w:r w:rsidR="00717BC7" w:rsidRPr="006C56BC">
        <w:tab/>
        <w:t xml:space="preserve">  </w:t>
      </w:r>
      <w:r w:rsidR="00CA045F" w:rsidRPr="006C56BC">
        <w:tab/>
        <w:t xml:space="preserve">  </w:t>
      </w:r>
      <w:r w:rsidR="00FF25C2" w:rsidRPr="006C56BC">
        <w:t>5</w:t>
      </w:r>
      <w:r w:rsidR="00F424A3" w:rsidRPr="006C56BC">
        <w:t xml:space="preserve"> </w:t>
      </w:r>
      <w:r w:rsidR="00FF25C2" w:rsidRPr="006C56BC">
        <w:t>5</w:t>
      </w:r>
      <w:r w:rsidR="00A2712E" w:rsidRPr="006C56BC">
        <w:t>00</w:t>
      </w:r>
      <w:r w:rsidR="00717BC7" w:rsidRPr="006C56BC">
        <w:t>,- EUR</w:t>
      </w:r>
    </w:p>
    <w:p w:rsidR="00717BC7" w:rsidRPr="006C56BC" w:rsidRDefault="00717BC7" w:rsidP="00D4072A">
      <w:pPr>
        <w:spacing w:line="252" w:lineRule="auto"/>
        <w:ind w:left="0" w:firstLine="0"/>
      </w:pPr>
      <w:r w:rsidRPr="006C56BC">
        <w:t>predaj časopisu Slovensko</w:t>
      </w:r>
      <w:r w:rsidRPr="006C56BC">
        <w:tab/>
        <w:t xml:space="preserve"> </w:t>
      </w:r>
      <w:r w:rsidR="00CA045F" w:rsidRPr="006C56BC">
        <w:tab/>
        <w:t xml:space="preserve">  </w:t>
      </w:r>
      <w:r w:rsidRPr="006C56BC">
        <w:t>1 </w:t>
      </w:r>
      <w:r w:rsidR="00FF25C2" w:rsidRPr="006C56BC">
        <w:t>0</w:t>
      </w:r>
      <w:r w:rsidR="00A2712E" w:rsidRPr="006C56BC">
        <w:t>00</w:t>
      </w:r>
      <w:r w:rsidRPr="006C56BC">
        <w:t>,- EUR</w:t>
      </w:r>
    </w:p>
    <w:p w:rsidR="00904C2E" w:rsidRPr="006C56BC" w:rsidRDefault="00904C2E" w:rsidP="00D4072A">
      <w:pPr>
        <w:spacing w:line="252" w:lineRule="auto"/>
        <w:ind w:left="0" w:firstLine="0"/>
      </w:pPr>
      <w:r w:rsidRPr="006C56BC">
        <w:t xml:space="preserve">predaj </w:t>
      </w:r>
      <w:proofErr w:type="spellStart"/>
      <w:r w:rsidRPr="006C56BC">
        <w:t>merkantil</w:t>
      </w:r>
      <w:proofErr w:type="spellEnd"/>
      <w:r w:rsidRPr="006C56BC">
        <w:t xml:space="preserve">                                           </w:t>
      </w:r>
      <w:r w:rsidR="003A187D" w:rsidRPr="006C56BC">
        <w:t>1</w:t>
      </w:r>
      <w:r w:rsidRPr="006C56BC">
        <w:t> </w:t>
      </w:r>
      <w:r w:rsidR="00C0485F" w:rsidRPr="006C56BC">
        <w:t>05</w:t>
      </w:r>
      <w:r w:rsidRPr="006C56BC">
        <w:t>0,- EUR</w:t>
      </w:r>
    </w:p>
    <w:p w:rsidR="00717BC7" w:rsidRPr="006C56BC" w:rsidRDefault="00717BC7" w:rsidP="00D4072A">
      <w:pPr>
        <w:spacing w:line="252" w:lineRule="auto"/>
        <w:ind w:left="0" w:firstLine="0"/>
      </w:pPr>
      <w:r w:rsidRPr="006C56BC">
        <w:t>predaj Kultúra slova</w:t>
      </w:r>
      <w:r w:rsidRPr="006C56BC">
        <w:tab/>
      </w:r>
      <w:r w:rsidRPr="006C56BC">
        <w:tab/>
        <w:t xml:space="preserve">  </w:t>
      </w:r>
      <w:r w:rsidR="00CA045F" w:rsidRPr="006C56BC">
        <w:tab/>
        <w:t xml:space="preserve">  </w:t>
      </w:r>
      <w:r w:rsidR="00FF25C2" w:rsidRPr="006C56BC">
        <w:t>3</w:t>
      </w:r>
      <w:r w:rsidRPr="006C56BC">
        <w:t xml:space="preserve"> </w:t>
      </w:r>
      <w:r w:rsidR="00FF25C2" w:rsidRPr="006C56BC">
        <w:t>5</w:t>
      </w:r>
      <w:r w:rsidR="00A2712E" w:rsidRPr="006C56BC">
        <w:t>00</w:t>
      </w:r>
      <w:r w:rsidRPr="006C56BC">
        <w:t>,- EUR</w:t>
      </w:r>
    </w:p>
    <w:p w:rsidR="00233A24" w:rsidRPr="006C56BC" w:rsidRDefault="00CA045F" w:rsidP="005F07D7">
      <w:pPr>
        <w:ind w:left="0" w:firstLine="0"/>
      </w:pPr>
      <w:r w:rsidRPr="006C56BC">
        <w:t>tržby Požičovne kostýmov a krojov</w:t>
      </w:r>
      <w:r w:rsidRPr="006C56BC">
        <w:tab/>
        <w:t>2</w:t>
      </w:r>
      <w:r w:rsidR="00FF25C2" w:rsidRPr="006C56BC">
        <w:t>6</w:t>
      </w:r>
      <w:r w:rsidRPr="006C56BC">
        <w:t> </w:t>
      </w:r>
      <w:r w:rsidR="00FF25C2" w:rsidRPr="006C56BC">
        <w:t>0</w:t>
      </w:r>
      <w:r w:rsidRPr="006C56BC">
        <w:t>00,- EUR</w:t>
      </w:r>
    </w:p>
    <w:p w:rsidR="00CA045F" w:rsidRPr="006C56BC" w:rsidRDefault="00CA045F" w:rsidP="005F07D7">
      <w:pPr>
        <w:ind w:left="0" w:firstLine="0"/>
      </w:pPr>
      <w:r w:rsidRPr="006C56BC">
        <w:t xml:space="preserve">tržby </w:t>
      </w:r>
      <w:proofErr w:type="spellStart"/>
      <w:r w:rsidRPr="006C56BC">
        <w:t>úč</w:t>
      </w:r>
      <w:proofErr w:type="spellEnd"/>
      <w:r w:rsidRPr="006C56BC">
        <w:t xml:space="preserve">. </w:t>
      </w:r>
      <w:r w:rsidR="00794C20" w:rsidRPr="006C56BC">
        <w:t>z</w:t>
      </w:r>
      <w:r w:rsidRPr="006C56BC">
        <w:t>ariadenia Santovka</w:t>
      </w:r>
      <w:r w:rsidRPr="006C56BC">
        <w:tab/>
      </w:r>
      <w:r w:rsidRPr="006C56BC">
        <w:tab/>
        <w:t xml:space="preserve">  1 </w:t>
      </w:r>
      <w:r w:rsidR="003A187D" w:rsidRPr="006C56BC">
        <w:t>2</w:t>
      </w:r>
      <w:r w:rsidR="00A2712E" w:rsidRPr="006C56BC">
        <w:t>00</w:t>
      </w:r>
      <w:r w:rsidRPr="006C56BC">
        <w:t>,- EUR</w:t>
      </w:r>
    </w:p>
    <w:p w:rsidR="00DB57A1" w:rsidRPr="006C56BC" w:rsidRDefault="00794C20" w:rsidP="005F07D7">
      <w:pPr>
        <w:ind w:left="0" w:firstLine="0"/>
      </w:pPr>
      <w:r w:rsidRPr="006C56BC">
        <w:t>iné príjmy (</w:t>
      </w:r>
      <w:proofErr w:type="spellStart"/>
      <w:r w:rsidR="00DB57A1" w:rsidRPr="006C56BC">
        <w:t>poist.ud</w:t>
      </w:r>
      <w:r w:rsidR="00EA4B23" w:rsidRPr="006C56BC">
        <w:t>alosti</w:t>
      </w:r>
      <w:proofErr w:type="spellEnd"/>
      <w:r w:rsidRPr="006C56BC">
        <w:t xml:space="preserve">, </w:t>
      </w:r>
      <w:r w:rsidR="00BF75D0" w:rsidRPr="006C56BC">
        <w:t>ú</w:t>
      </w:r>
      <w:r w:rsidRPr="006C56BC">
        <w:t>roky.</w:t>
      </w:r>
      <w:r w:rsidR="009A4276" w:rsidRPr="006C56BC">
        <w:t>..)</w:t>
      </w:r>
      <w:r w:rsidR="009A4276" w:rsidRPr="006C56BC">
        <w:tab/>
        <w:t xml:space="preserve">  </w:t>
      </w:r>
      <w:r w:rsidR="0013452B" w:rsidRPr="006C56BC">
        <w:t>2</w:t>
      </w:r>
      <w:r w:rsidR="00DB57A1" w:rsidRPr="006C56BC">
        <w:t> </w:t>
      </w:r>
      <w:r w:rsidR="0013452B" w:rsidRPr="006C56BC">
        <w:t>3</w:t>
      </w:r>
      <w:r w:rsidR="00A2712E" w:rsidRPr="006C56BC">
        <w:t>0</w:t>
      </w:r>
      <w:r w:rsidR="00DB57A1" w:rsidRPr="006C56BC">
        <w:t>0,- EUR</w:t>
      </w:r>
      <w:r w:rsidR="00EA4B23" w:rsidRPr="006C56BC">
        <w:t xml:space="preserve">  </w:t>
      </w:r>
    </w:p>
    <w:p w:rsidR="00EF0A35" w:rsidRPr="006C56BC" w:rsidRDefault="00B01F62" w:rsidP="005F07D7">
      <w:pPr>
        <w:ind w:left="0" w:firstLine="0"/>
        <w:rPr>
          <w:b/>
        </w:rPr>
      </w:pPr>
      <w:r w:rsidRPr="006C56BC">
        <w:rPr>
          <w:b/>
        </w:rPr>
        <w:t xml:space="preserve">Celkom: </w:t>
      </w:r>
      <w:r w:rsidRPr="006C56BC">
        <w:rPr>
          <w:b/>
        </w:rPr>
        <w:tab/>
      </w:r>
      <w:r w:rsidRPr="006C56BC">
        <w:rPr>
          <w:b/>
        </w:rPr>
        <w:tab/>
      </w:r>
      <w:r w:rsidRPr="006C56BC">
        <w:rPr>
          <w:b/>
        </w:rPr>
        <w:tab/>
        <w:t xml:space="preserve">        </w:t>
      </w:r>
      <w:r w:rsidR="009A4276" w:rsidRPr="006C56BC">
        <w:rPr>
          <w:b/>
        </w:rPr>
        <w:t xml:space="preserve"> </w:t>
      </w:r>
      <w:r w:rsidRPr="006C56BC">
        <w:rPr>
          <w:b/>
        </w:rPr>
        <w:t xml:space="preserve">   </w:t>
      </w:r>
      <w:r w:rsidR="0051428C" w:rsidRPr="006C56BC">
        <w:rPr>
          <w:b/>
        </w:rPr>
        <w:t>1</w:t>
      </w:r>
      <w:r w:rsidR="00C0485F" w:rsidRPr="006C56BC">
        <w:rPr>
          <w:b/>
        </w:rPr>
        <w:t>17</w:t>
      </w:r>
      <w:r w:rsidR="0051428C" w:rsidRPr="006C56BC">
        <w:rPr>
          <w:b/>
        </w:rPr>
        <w:t xml:space="preserve"> </w:t>
      </w:r>
      <w:r w:rsidR="00C0485F" w:rsidRPr="006C56BC">
        <w:rPr>
          <w:b/>
        </w:rPr>
        <w:t>55</w:t>
      </w:r>
      <w:r w:rsidR="0051428C" w:rsidRPr="006C56BC">
        <w:rPr>
          <w:b/>
        </w:rPr>
        <w:t>0</w:t>
      </w:r>
      <w:r w:rsidR="00FE05B2" w:rsidRPr="006C56BC">
        <w:rPr>
          <w:b/>
        </w:rPr>
        <w:t>,- EUR</w:t>
      </w:r>
    </w:p>
    <w:p w:rsidR="007944F2" w:rsidRPr="006C56BC" w:rsidRDefault="007944F2" w:rsidP="005F07D7">
      <w:pPr>
        <w:ind w:left="0" w:firstLine="0"/>
        <w:rPr>
          <w:b/>
        </w:rPr>
      </w:pPr>
    </w:p>
    <w:p w:rsidR="002C14BA" w:rsidRPr="006C56BC" w:rsidRDefault="002C14BA" w:rsidP="005F07D7">
      <w:pPr>
        <w:ind w:left="0" w:firstLine="0"/>
      </w:pPr>
    </w:p>
    <w:p w:rsidR="00D67A57" w:rsidRPr="006C56BC" w:rsidRDefault="00D67A57" w:rsidP="00D67A57">
      <w:pPr>
        <w:spacing w:after="120"/>
        <w:ind w:left="0" w:firstLine="0"/>
        <w:rPr>
          <w:b/>
        </w:rPr>
      </w:pPr>
      <w:r w:rsidRPr="006C56BC">
        <w:rPr>
          <w:b/>
        </w:rPr>
        <w:t>PRÍJMY:</w:t>
      </w:r>
    </w:p>
    <w:p w:rsidR="00D67A57" w:rsidRPr="006C56BC" w:rsidRDefault="00D67A57" w:rsidP="00D67A57">
      <w:pPr>
        <w:spacing w:after="120"/>
        <w:ind w:left="0" w:firstLine="0"/>
      </w:pPr>
      <w:r w:rsidRPr="006C56BC">
        <w:t>Príjmy MS za rok 201</w:t>
      </w:r>
      <w:r w:rsidR="00534737">
        <w:t>8</w:t>
      </w:r>
      <w:r w:rsidRPr="006C56BC">
        <w:t xml:space="preserve"> vychádzajú z predpokladu a prísľubov predstaviteľov MK SR, že v roku 2018 bude reálne navýšená účelová dotácia MK SR pre ustanovizeň o 100 000,- EUR na konečnú sumu </w:t>
      </w:r>
      <w:r w:rsidRPr="006C56BC">
        <w:rPr>
          <w:b/>
        </w:rPr>
        <w:t>1 594 000,- EUR</w:t>
      </w:r>
      <w:r w:rsidRPr="006C56BC">
        <w:t>. Príjmy z grantových schém sa očakávajú  vo výške 10 000,- EUR, tak ako tomu bolo v r. 2017. Príjem z predaja nehnuteľného a hnuteľného majetku sa v roku 2017 sa zatiaľ nepredpokladá aj keď už niekoľko rokov je vyvíjané úsilie odpredať majetok nehnuteľností kaštieľa v Necpaloch, ktorý je pre Maticu ekonomickou príťažou a nie je ho možné nijako využiť na svoju činnosť. Navyše jeho technický stav vyžaduje obrovské finančné náklady na jeho prevádzkovateľný stav.</w:t>
      </w:r>
    </w:p>
    <w:p w:rsidR="00D67A57" w:rsidRPr="006C56BC" w:rsidRDefault="00D67A57" w:rsidP="00D67A57">
      <w:pPr>
        <w:spacing w:after="120"/>
        <w:ind w:left="0" w:firstLine="0"/>
      </w:pPr>
      <w:r w:rsidRPr="006C56BC">
        <w:t>Najväčšou prioritou pre získanie významnejších príjmov do rozpočtu MS</w:t>
      </w:r>
      <w:r w:rsidR="0072574D" w:rsidRPr="006C56BC">
        <w:t xml:space="preserve"> okrem dotácie MK SR</w:t>
      </w:r>
      <w:r w:rsidRPr="006C56BC">
        <w:t xml:space="preserve"> sú príjmy z dcérskych spoločností - </w:t>
      </w:r>
      <w:proofErr w:type="spellStart"/>
      <w:r w:rsidRPr="006C56BC">
        <w:t>Neografia</w:t>
      </w:r>
      <w:proofErr w:type="spellEnd"/>
      <w:r w:rsidRPr="006C56BC">
        <w:t>, a.s. a </w:t>
      </w:r>
      <w:r w:rsidR="00E30815">
        <w:t xml:space="preserve"> </w:t>
      </w:r>
      <w:r w:rsidRPr="006C56BC">
        <w:t xml:space="preserve">Vydavateľstva Matice slovenskej, s.r.o. </w:t>
      </w:r>
      <w:r w:rsidR="0072574D" w:rsidRPr="006C56BC">
        <w:t xml:space="preserve"> </w:t>
      </w:r>
      <w:r w:rsidRPr="006C56BC">
        <w:t xml:space="preserve">V roku 2017 Matici slovenskej boli  vyplatenie dividendy zo strany NEOGRAFIA, a.s. vo výške minimálne 175 000,- EUR. </w:t>
      </w:r>
      <w:r w:rsidR="00E26388" w:rsidRPr="006C56BC">
        <w:t xml:space="preserve"> Avšak z dôvodu </w:t>
      </w:r>
      <w:r w:rsidR="00E30815">
        <w:t>posledného vývoja hospodárenia</w:t>
      </w:r>
      <w:r w:rsidR="00E26388" w:rsidRPr="006C56BC">
        <w:t xml:space="preserve"> </w:t>
      </w:r>
      <w:proofErr w:type="spellStart"/>
      <w:r w:rsidR="00E26388" w:rsidRPr="006C56BC">
        <w:t>Neografie</w:t>
      </w:r>
      <w:proofErr w:type="spellEnd"/>
      <w:r w:rsidR="00E26388" w:rsidRPr="006C56BC">
        <w:t xml:space="preserve"> a.s. v roku 2017</w:t>
      </w:r>
      <w:r w:rsidR="0072574D" w:rsidRPr="006C56BC">
        <w:t xml:space="preserve"> nie je</w:t>
      </w:r>
      <w:r w:rsidR="00E26388" w:rsidRPr="006C56BC">
        <w:t xml:space="preserve"> príjem</w:t>
      </w:r>
      <w:r w:rsidR="0072574D" w:rsidRPr="006C56BC">
        <w:t xml:space="preserve"> v takejto výške</w:t>
      </w:r>
      <w:r w:rsidR="00E26388" w:rsidRPr="006C56BC">
        <w:t xml:space="preserve"> možn</w:t>
      </w:r>
      <w:r w:rsidR="00E30815">
        <w:t>é plánovať</w:t>
      </w:r>
      <w:r w:rsidR="00E26388" w:rsidRPr="006C56BC">
        <w:t xml:space="preserve"> a zároveň je otázny i</w:t>
      </w:r>
      <w:r w:rsidR="00E30815">
        <w:t xml:space="preserve"> na</w:t>
      </w:r>
      <w:r w:rsidR="00E26388" w:rsidRPr="006C56BC">
        <w:t>plánovaný príjem</w:t>
      </w:r>
      <w:r w:rsidR="00E30815">
        <w:t xml:space="preserve"> vo</w:t>
      </w:r>
      <w:r w:rsidR="00534737">
        <w:t xml:space="preserve"> </w:t>
      </w:r>
      <w:r w:rsidR="00E30815">
        <w:t>výške 100 tis. EUR</w:t>
      </w:r>
      <w:r w:rsidR="00E26388" w:rsidRPr="006C56BC">
        <w:t xml:space="preserve"> z </w:t>
      </w:r>
      <w:proofErr w:type="spellStart"/>
      <w:r w:rsidR="00E26388" w:rsidRPr="006C56BC">
        <w:t>Neografie</w:t>
      </w:r>
      <w:proofErr w:type="spellEnd"/>
      <w:r w:rsidR="00E26388" w:rsidRPr="006C56BC">
        <w:t xml:space="preserve"> v akejkoľvek </w:t>
      </w:r>
      <w:r w:rsidR="0072574D" w:rsidRPr="006C56BC">
        <w:t xml:space="preserve">forme. </w:t>
      </w:r>
      <w:r w:rsidRPr="006C56BC">
        <w:t xml:space="preserve">Príjem z dividend z VMS, s.r.o. je plánovaný vo výške </w:t>
      </w:r>
      <w:r w:rsidR="00E26388" w:rsidRPr="006C56BC">
        <w:t>4</w:t>
      </w:r>
      <w:r w:rsidR="00E30815">
        <w:t xml:space="preserve"> </w:t>
      </w:r>
      <w:r w:rsidRPr="006C56BC">
        <w:t xml:space="preserve">000,- EUR t.j. </w:t>
      </w:r>
      <w:r w:rsidR="00E26388" w:rsidRPr="006C56BC">
        <w:t xml:space="preserve">kde je dobrý predpoklad </w:t>
      </w:r>
      <w:r w:rsidR="0072574D" w:rsidRPr="006C56BC">
        <w:t xml:space="preserve">splnenia tohto plánu </w:t>
      </w:r>
      <w:r w:rsidRPr="006C56BC">
        <w:t xml:space="preserve"> nakoľko presťahovaním predajných priestorov do obchodne lukratívnejšej lokality v meste Martin je</w:t>
      </w:r>
      <w:r w:rsidR="0072574D" w:rsidRPr="006C56BC">
        <w:t xml:space="preserve"> predpoklad</w:t>
      </w:r>
      <w:r w:rsidRPr="006C56BC">
        <w:t xml:space="preserve"> nárast</w:t>
      </w:r>
      <w:r w:rsidR="0072574D" w:rsidRPr="006C56BC">
        <w:t>u</w:t>
      </w:r>
      <w:r w:rsidRPr="006C56BC">
        <w:t xml:space="preserve"> tržieb a zisku. </w:t>
      </w:r>
      <w:r w:rsidR="0072574D" w:rsidRPr="006C56BC">
        <w:t xml:space="preserve">Dividendy z inštitúcií </w:t>
      </w:r>
      <w:r w:rsidRPr="006C56BC">
        <w:t xml:space="preserve">Metod, s.r.o. a IV MS, </w:t>
      </w:r>
      <w:proofErr w:type="spellStart"/>
      <w:r w:rsidRPr="006C56BC">
        <w:t>n.o</w:t>
      </w:r>
      <w:proofErr w:type="spellEnd"/>
      <w:r w:rsidRPr="006C56BC">
        <w:t xml:space="preserve">. nie sú plánované, nakoľko IV MS bude vôbec pre svoju činnosť potrebovať od MS dotáciu 600,- EUR a Metod, </w:t>
      </w:r>
      <w:proofErr w:type="spellStart"/>
      <w:r w:rsidRPr="006C56BC">
        <w:t>s.r.o</w:t>
      </w:r>
      <w:proofErr w:type="spellEnd"/>
      <w:r w:rsidRPr="006C56BC">
        <w:t xml:space="preserve"> v najlepšom prípade použije svoje prípadné príjmy na svoje bežné výdavky.</w:t>
      </w:r>
    </w:p>
    <w:p w:rsidR="0072574D" w:rsidRPr="006C56BC" w:rsidRDefault="00D67A57" w:rsidP="00D67A57">
      <w:pPr>
        <w:ind w:left="0" w:firstLine="0"/>
      </w:pPr>
      <w:r w:rsidRPr="006C56BC">
        <w:t>Vo vlastných príjmoch je predpoklad odhadovaný podľa vývoja v predošlých rokoch</w:t>
      </w:r>
      <w:r w:rsidR="0072574D" w:rsidRPr="006C56BC">
        <w:t xml:space="preserve">, avšak pri každoročnom nedostatku neštátnych príjmov v rozpočte MS je potrebné vyvinúť maximálne úsilie </w:t>
      </w:r>
      <w:r w:rsidR="00E30815">
        <w:t>o zvýšenie</w:t>
      </w:r>
      <w:r w:rsidR="0072574D" w:rsidRPr="006C56BC">
        <w:t xml:space="preserve"> predaj</w:t>
      </w:r>
      <w:r w:rsidR="00E30815">
        <w:t xml:space="preserve">a </w:t>
      </w:r>
      <w:r w:rsidR="0072574D" w:rsidRPr="006C56BC">
        <w:t xml:space="preserve"> kníh vydávaných MS prostredníctvom VMS, s.r.o. a prekročiť </w:t>
      </w:r>
      <w:r w:rsidR="00E30815">
        <w:t>na</w:t>
      </w:r>
      <w:r w:rsidR="0072574D" w:rsidRPr="006C56BC">
        <w:t>plánovanú výšku predaja.</w:t>
      </w:r>
    </w:p>
    <w:p w:rsidR="00D67A57" w:rsidRPr="006C56BC" w:rsidRDefault="00D67A57" w:rsidP="00D67A57">
      <w:pPr>
        <w:ind w:left="0" w:firstLine="0"/>
      </w:pPr>
      <w:r w:rsidRPr="006C56BC">
        <w:t xml:space="preserve">Zároveň zostáva naďalej úloha prijať opatrenia na výraznejšie zvýšenie príjmov z rekreačného účelového zariadenia Santovka, ktorého prevádzka je pri  súčasnom príjme 1250 – 1400,- EUR príjme stratová. Inak je jej prevádzka nerentabilná a vzhľadom aj na nízky záujem využitia </w:t>
      </w:r>
      <w:r w:rsidR="0072574D" w:rsidRPr="006C56BC">
        <w:t xml:space="preserve">aj </w:t>
      </w:r>
      <w:r w:rsidRPr="006C56BC">
        <w:t xml:space="preserve">zbytočná. </w:t>
      </w:r>
    </w:p>
    <w:p w:rsidR="00D67A57" w:rsidRPr="006C56BC" w:rsidRDefault="00D67A57" w:rsidP="00D67A57">
      <w:pPr>
        <w:ind w:left="0" w:firstLine="0"/>
      </w:pPr>
    </w:p>
    <w:p w:rsidR="00D67A57" w:rsidRPr="006C56BC" w:rsidRDefault="00D67A57" w:rsidP="00D67A57">
      <w:pPr>
        <w:ind w:left="0" w:firstLine="0"/>
      </w:pPr>
      <w:r w:rsidRPr="006C56BC">
        <w:t>Príjmy z predaja  SNN a časopisov sú predpokladané na úrovni roka 2017</w:t>
      </w:r>
    </w:p>
    <w:p w:rsidR="00D67A57" w:rsidRPr="006C56BC" w:rsidRDefault="00D67A57" w:rsidP="00D67A57">
      <w:pPr>
        <w:ind w:left="0" w:firstLine="0"/>
      </w:pPr>
    </w:p>
    <w:p w:rsidR="00D67A57" w:rsidRPr="006C56BC" w:rsidRDefault="00D67A57" w:rsidP="00D67A57">
      <w:pPr>
        <w:ind w:left="0" w:firstLine="0"/>
      </w:pPr>
      <w:r w:rsidRPr="006C56BC">
        <w:t xml:space="preserve">Tržby Požičovne kostýmov a krojov sú navrhované </w:t>
      </w:r>
      <w:r w:rsidR="0072574D" w:rsidRPr="006C56BC">
        <w:t xml:space="preserve">na úrovni roka 2017 </w:t>
      </w:r>
      <w:r w:rsidRPr="006C56BC">
        <w:t>vo výške 26 000,- EUR</w:t>
      </w:r>
      <w:r w:rsidR="0072574D" w:rsidRPr="006C56BC">
        <w:t xml:space="preserve"> čo je pri súčasných podmienkach reálne maximum. </w:t>
      </w:r>
      <w:r w:rsidRPr="006C56BC">
        <w:t xml:space="preserve">  </w:t>
      </w:r>
    </w:p>
    <w:p w:rsidR="00286661" w:rsidRPr="006C56BC" w:rsidRDefault="00286661" w:rsidP="00D67A57">
      <w:pPr>
        <w:ind w:left="0" w:firstLine="0"/>
      </w:pPr>
    </w:p>
    <w:p w:rsidR="00D67A57" w:rsidRPr="006C56BC" w:rsidRDefault="00D67A57" w:rsidP="00D67A57">
      <w:pPr>
        <w:spacing w:after="120"/>
        <w:ind w:left="0" w:firstLine="0"/>
        <w:rPr>
          <w:b/>
        </w:rPr>
      </w:pPr>
      <w:r w:rsidRPr="006C56BC">
        <w:rPr>
          <w:b/>
        </w:rPr>
        <w:t>VÝDAVKY:</w:t>
      </w:r>
    </w:p>
    <w:p w:rsidR="00EF038B" w:rsidRPr="006C56BC" w:rsidRDefault="00EF038B" w:rsidP="00EF038B">
      <w:pPr>
        <w:pStyle w:val="Odsekzoznamu"/>
        <w:spacing w:line="252" w:lineRule="auto"/>
        <w:ind w:left="0" w:firstLine="0"/>
      </w:pPr>
      <w:r w:rsidRPr="006C56BC">
        <w:t xml:space="preserve">Rozpočet je zostavený na skutočnosť, že vzrástli finančné výdavky z dôvodu zvýšenia minimálnej mzdy zo zákona a tiež niektorých zmien v personálnom obsadení niektorých útvarov. Zároveň bolo nutné nákladovo zoštíhliť  rozpočet takmer všetkých útvarov MS, aby bolo možné zostavenie reálneho rozpočtu. Táto skutočnosť ovplyvnila zostavenie rozpočtu s miestami výrazným znížením mnohých nákladov , čo môže mať následky pre výkonnosť niektorých útvarov ale i celkovú činnosť MS. Je namieste v budúcnosti zvážiť aký počet zamestnancov MS môže mať, koľko oblastných stredísk a útvarov a koľko rôznorodých aktivít dokáže MS v rámci svojej činnosti ďalej financovať. </w:t>
      </w:r>
    </w:p>
    <w:p w:rsidR="00EF038B" w:rsidRPr="006C56BC" w:rsidRDefault="00EF038B" w:rsidP="00EF038B">
      <w:pPr>
        <w:ind w:left="0" w:firstLine="0"/>
      </w:pPr>
    </w:p>
    <w:p w:rsidR="00EF038B" w:rsidRDefault="00EF038B" w:rsidP="00EF038B">
      <w:pPr>
        <w:ind w:left="0" w:firstLine="0"/>
      </w:pPr>
      <w:r w:rsidRPr="006C56BC">
        <w:t>Vzhľadom na možné vzniknuté komplikácie pri realizovaní personálneho zoštíhľovania môže počas roka dôjsť k významným odchýlkam v plánovaných výdavkoch, preto bude počas roka nutné revidovať tento rozpočet podľa skutočného vývoja a najmä, aby nedošlo k jeho  nárastu čerpania oproti plánu. Za podmienky zrealizovania všetkých plánovaných zmien je rozpočet miezd na rok 2018 aj s odvodovými nákladmi vo výške 1 179 935,- EUR čo je nárast o 11 886,- EUR.</w:t>
      </w:r>
    </w:p>
    <w:p w:rsidR="00340117" w:rsidRDefault="00340117" w:rsidP="00EF038B">
      <w:pPr>
        <w:ind w:left="0" w:firstLine="0"/>
      </w:pPr>
    </w:p>
    <w:p w:rsidR="006C56BC" w:rsidRDefault="00340117" w:rsidP="00B82A44">
      <w:pPr>
        <w:ind w:left="0" w:firstLine="0"/>
      </w:pPr>
      <w:r>
        <w:t xml:space="preserve">Výdavky rozpočtu pre dotácie oblastných stredísk sú rovnako ako pri iných útvaroch a pracoviskách znížené na minimálne nutné potreby stredísk. Výraznejšie zníženie rozpočtu bolo vykonané pri </w:t>
      </w:r>
      <w:r w:rsidR="00B82A44">
        <w:t>oblastných strediskách, ktoré  majú významnejšie zdroje príjmov v nájmoch,  ktoré im  Matica slovenská prenecháva na svoju činnosť.</w:t>
      </w:r>
    </w:p>
    <w:p w:rsidR="00B82A44" w:rsidRPr="006C56BC" w:rsidRDefault="00B82A44" w:rsidP="00B82A44">
      <w:pPr>
        <w:ind w:left="0" w:firstLine="0"/>
      </w:pPr>
    </w:p>
    <w:p w:rsidR="00286661" w:rsidRPr="006C56BC" w:rsidRDefault="00D67A57" w:rsidP="00D67A57">
      <w:pPr>
        <w:spacing w:after="120"/>
        <w:ind w:left="0" w:firstLine="0"/>
      </w:pPr>
      <w:r w:rsidRPr="006C56BC">
        <w:t>Pre grantovú schému podpory matičných projektov na úrovni miestnych (MO) a záujmových odborov (ZO) Matice slovenskej, Grant podpory regionálnych aktivít MO MS a ZO MS,</w:t>
      </w:r>
      <w:r w:rsidR="00286661" w:rsidRPr="006C56BC">
        <w:t xml:space="preserve"> sa navrhujú výdavky na úrovni 70</w:t>
      </w:r>
      <w:r w:rsidRPr="006C56BC">
        <w:t xml:space="preserve"> 000,- EUR – čo je </w:t>
      </w:r>
      <w:r w:rsidR="00286661" w:rsidRPr="006C56BC">
        <w:t>zvýšenie oproti</w:t>
      </w:r>
      <w:r w:rsidRPr="006C56BC">
        <w:t xml:space="preserve"> r. 2017 </w:t>
      </w:r>
      <w:r w:rsidR="00286661" w:rsidRPr="006C56BC">
        <w:t>o 20 000,- EUR, čo je vyjadrením plánu tento rok výraznejšie podporiť  tieto projekty zo strany MS. Situáciu pri financovaní týchto projektov sťažuje skutočnosť, že na ne možno použiť výlučne prostriedky z vlastných príjmov nemožno tu použiť žiadne dotácie.</w:t>
      </w:r>
    </w:p>
    <w:p w:rsidR="00D67A57" w:rsidRPr="006C56BC" w:rsidRDefault="00D67A57" w:rsidP="00D67A57">
      <w:pPr>
        <w:spacing w:after="120"/>
        <w:ind w:left="0" w:firstLine="0"/>
      </w:pPr>
      <w:r w:rsidRPr="006C56BC">
        <w:t xml:space="preserve">Osobitnou kapitolou výdavkov sú náklady na udržiavacie práce a opravy nehnuteľného majetku MS. Výdavky na údržby a opravy, prípadne menšie investície sú rozpočtované vo výške </w:t>
      </w:r>
      <w:r w:rsidR="00286661" w:rsidRPr="006C56BC">
        <w:t>23</w:t>
      </w:r>
      <w:r w:rsidRPr="006C56BC">
        <w:t> 000,- EUR, čo je o </w:t>
      </w:r>
      <w:r w:rsidR="00286661" w:rsidRPr="006C56BC">
        <w:t>17</w:t>
      </w:r>
      <w:r w:rsidR="00EF038B" w:rsidRPr="006C56BC">
        <w:t> 000,- EUR menej</w:t>
      </w:r>
      <w:r w:rsidRPr="006C56BC">
        <w:t xml:space="preserve"> než v roku 2017. </w:t>
      </w:r>
      <w:r w:rsidR="00EF038B" w:rsidRPr="006C56BC">
        <w:t>Táto suma nie je</w:t>
      </w:r>
      <w:r w:rsidRPr="006C56BC">
        <w:t xml:space="preserve"> celkom dostačujúca  </w:t>
      </w:r>
      <w:r w:rsidR="00EF038B" w:rsidRPr="006C56BC">
        <w:t>z </w:t>
      </w:r>
      <w:r w:rsidRPr="006C56BC">
        <w:t>dlhodob</w:t>
      </w:r>
      <w:r w:rsidR="00EF038B" w:rsidRPr="006C56BC">
        <w:t xml:space="preserve">ého hľadiska údržby </w:t>
      </w:r>
      <w:r w:rsidRPr="006C56BC">
        <w:t xml:space="preserve"> stav</w:t>
      </w:r>
      <w:r w:rsidR="00EF038B" w:rsidRPr="006C56BC">
        <w:t>u</w:t>
      </w:r>
      <w:r w:rsidRPr="006C56BC">
        <w:t xml:space="preserve"> a</w:t>
      </w:r>
      <w:r w:rsidR="00EF038B" w:rsidRPr="006C56BC">
        <w:t xml:space="preserve"> riadnej</w:t>
      </w:r>
      <w:r w:rsidRPr="006C56BC">
        <w:t> prevádzk</w:t>
      </w:r>
      <w:r w:rsidR="00EF038B" w:rsidRPr="006C56BC">
        <w:t>y</w:t>
      </w:r>
      <w:r w:rsidRPr="006C56BC">
        <w:t xml:space="preserve"> všetkých nehnuteľností MS.</w:t>
      </w:r>
    </w:p>
    <w:p w:rsidR="00D67A57" w:rsidRDefault="00D67A57" w:rsidP="00D67A57">
      <w:pPr>
        <w:spacing w:after="120"/>
        <w:ind w:left="0" w:firstLine="0"/>
      </w:pPr>
      <w:r w:rsidRPr="006C56BC">
        <w:t xml:space="preserve">Podpora vedeckých grantov (Grantová agentúra) je plánovaná v rozsahu vo výške </w:t>
      </w:r>
      <w:r w:rsidR="00EF038B" w:rsidRPr="006C56BC">
        <w:t>8</w:t>
      </w:r>
      <w:r w:rsidRPr="006C56BC">
        <w:t> 000,- EUR,</w:t>
      </w:r>
      <w:r w:rsidR="00EF038B" w:rsidRPr="006C56BC">
        <w:t xml:space="preserve"> čo sú nevyčerpané prostriedky štátnej dotácie MK SR na tento projekt. Preto tieto prostriedky je v zmysle zmluvy o dotácii potrebné vyčerpať do 31.3.2018 a na ďalšie obdobie roka 2018 nie sú rozpočtované žiadne iné finančné prostriedky.</w:t>
      </w:r>
    </w:p>
    <w:p w:rsidR="00534737" w:rsidRDefault="00534737" w:rsidP="00D67A57">
      <w:pPr>
        <w:spacing w:after="120"/>
        <w:ind w:left="0" w:firstLine="0"/>
      </w:pPr>
      <w:r>
        <w:t>Výdavky projektu Hlavných aktivít sú plánované vo výške 30 000,- EUR, v čom sú zahrnuté aj prostriedky nedočerpanej dotácie na HA z r. 2017, ktoré budú vyčerpané v 1-3/2018.</w:t>
      </w:r>
    </w:p>
    <w:p w:rsidR="0067040E" w:rsidRPr="006C56BC" w:rsidRDefault="0067040E" w:rsidP="00D67A57">
      <w:pPr>
        <w:spacing w:after="120"/>
        <w:ind w:left="0" w:firstLine="0"/>
      </w:pPr>
      <w:r>
        <w:lastRenderedPageBreak/>
        <w:t>V zmysle uznesenia Výboru MS zo dňa 17.2.2018 sú rozpočtované aj náklady na výrobu ocenení MS – medailí, a to vo výške 5 000,- EUR a taktiež navýšenie dotácie MS pre OP Vranov nad Topľou o 310,- EUR oproti navrhovanému rozpočtu.</w:t>
      </w:r>
    </w:p>
    <w:p w:rsidR="00D67A57" w:rsidRDefault="00D67A57" w:rsidP="00D67A57">
      <w:pPr>
        <w:spacing w:after="120"/>
        <w:ind w:left="0" w:firstLine="0"/>
        <w:rPr>
          <w:b/>
        </w:rPr>
      </w:pPr>
      <w:r w:rsidRPr="006C56BC">
        <w:t xml:space="preserve">Výdavková časť rozpočtu Matice slovenskej na rok 2018 je výsledkom súčasných ekonomických možností Matice slovenskej a zároveň postupného viacročného úsilia optimalizácie výdavkov ustanovizne </w:t>
      </w:r>
      <w:r w:rsidRPr="00340117">
        <w:t>na úroveň, pri ktorej bude Matica slovenská schopná zabezpečovať všetky zákonom stanovené úlohy zo zákona 68/1997 o Matici slovenskej</w:t>
      </w:r>
      <w:r w:rsidR="00EF038B" w:rsidRPr="00340117">
        <w:t>.</w:t>
      </w:r>
      <w:r w:rsidRPr="00340117">
        <w:t xml:space="preserve"> Počas ostatných mesiacov analýz výdavkových požiadaviek jednotlivých útvarov a odborov ustanovizne je zrejmé, že výdavková časť rozpočtu MS na úrovni  okolo 2 miliónov EUR je postačujúca</w:t>
      </w:r>
      <w:r w:rsidR="00EF038B" w:rsidRPr="00340117">
        <w:t>, za podmienky, že</w:t>
      </w:r>
      <w:r w:rsidRPr="00340117">
        <w:t xml:space="preserve"> zdroje sú vynakladané efektívne a ekonomicky. </w:t>
      </w:r>
      <w:r w:rsidR="00B82A44" w:rsidRPr="005D25B0">
        <w:rPr>
          <w:b/>
        </w:rPr>
        <w:t>Jednou z najdôležitejších podmienok reálnosti tohto rozpočtu na rok 2018 je získanie príjmu aspoň v plánovanej r</w:t>
      </w:r>
      <w:r w:rsidR="005D25B0" w:rsidRPr="005D25B0">
        <w:rPr>
          <w:b/>
        </w:rPr>
        <w:t xml:space="preserve">ozpočtovanej výške 100 tisíc EUR, čo bude závislé aj od cieleného úsilia predstavenstva </w:t>
      </w:r>
      <w:proofErr w:type="spellStart"/>
      <w:r w:rsidR="005D25B0" w:rsidRPr="005D25B0">
        <w:rPr>
          <w:b/>
        </w:rPr>
        <w:t>Neografie</w:t>
      </w:r>
      <w:proofErr w:type="spellEnd"/>
      <w:r w:rsidR="005D25B0" w:rsidRPr="005D25B0">
        <w:rPr>
          <w:b/>
        </w:rPr>
        <w:t xml:space="preserve"> pri </w:t>
      </w:r>
      <w:proofErr w:type="spellStart"/>
      <w:r w:rsidR="005D25B0" w:rsidRPr="005D25B0">
        <w:rPr>
          <w:b/>
        </w:rPr>
        <w:t>príjmaní</w:t>
      </w:r>
      <w:proofErr w:type="spellEnd"/>
      <w:r w:rsidR="005D25B0" w:rsidRPr="005D25B0">
        <w:rPr>
          <w:b/>
        </w:rPr>
        <w:t xml:space="preserve"> opatrení pre optimalizovanie hospodárenia tlačiarne.</w:t>
      </w:r>
      <w:r w:rsidR="005D25B0">
        <w:rPr>
          <w:b/>
        </w:rPr>
        <w:t xml:space="preserve"> Rovnako pre rozpočet bude dôležité </w:t>
      </w:r>
      <w:r w:rsidR="001A4147">
        <w:rPr>
          <w:b/>
        </w:rPr>
        <w:t xml:space="preserve">navýšenie dotácie MK SR o 100 tis. EUR ale podľa možnosti i viac. </w:t>
      </w:r>
      <w:r w:rsidR="001A4147" w:rsidRPr="005D25B0">
        <w:rPr>
          <w:b/>
        </w:rPr>
        <w:t>Rozpočet pre rok 2018 dovoľuje stabilizovať súčasný stav MS bez výrazných výdavkov na nové rozvojové aktivity.</w:t>
      </w:r>
    </w:p>
    <w:p w:rsidR="008E50EC" w:rsidRDefault="008E50EC" w:rsidP="008E50EC">
      <w:pPr>
        <w:ind w:left="0" w:firstLine="0"/>
        <w:jc w:val="left"/>
        <w:rPr>
          <w:b/>
        </w:rPr>
      </w:pPr>
    </w:p>
    <w:p w:rsidR="008E50EC" w:rsidRDefault="008E50EC" w:rsidP="008E50EC">
      <w:pPr>
        <w:ind w:left="0" w:firstLine="0"/>
        <w:jc w:val="left"/>
        <w:rPr>
          <w:b/>
        </w:rPr>
      </w:pPr>
      <w:r w:rsidRPr="00C82D27">
        <w:rPr>
          <w:b/>
        </w:rPr>
        <w:t>Vypracoval</w:t>
      </w:r>
      <w:r>
        <w:rPr>
          <w:b/>
        </w:rPr>
        <w:t>i</w:t>
      </w:r>
      <w:r w:rsidRPr="00C82D27">
        <w:rPr>
          <w:b/>
        </w:rPr>
        <w:t xml:space="preserve">: </w:t>
      </w:r>
      <w:r w:rsidRPr="00C82D27">
        <w:rPr>
          <w:b/>
        </w:rPr>
        <w:tab/>
      </w:r>
      <w:r>
        <w:rPr>
          <w:b/>
        </w:rPr>
        <w:t>Mgr. Maroš SMOLEC, správca Matice slovenskej</w:t>
      </w:r>
    </w:p>
    <w:p w:rsidR="008E50EC" w:rsidRDefault="008E50EC" w:rsidP="008E50EC">
      <w:pPr>
        <w:ind w:left="709" w:firstLine="709"/>
        <w:jc w:val="left"/>
        <w:rPr>
          <w:b/>
        </w:rPr>
      </w:pPr>
      <w:r w:rsidRPr="00C82D27">
        <w:rPr>
          <w:b/>
        </w:rPr>
        <w:t>Ing. Jaroslav GUSTIŇÁK, riaditeľ finančno-ekonomického útvaru Matice slovenskej</w:t>
      </w:r>
    </w:p>
    <w:p w:rsidR="008E50EC" w:rsidRPr="00C82D27" w:rsidRDefault="008E50EC" w:rsidP="008E50EC">
      <w:pPr>
        <w:ind w:left="0" w:firstLine="0"/>
        <w:jc w:val="left"/>
        <w:rPr>
          <w:b/>
        </w:rPr>
      </w:pPr>
    </w:p>
    <w:p w:rsidR="008E50EC" w:rsidRPr="00233A24" w:rsidRDefault="008E50EC" w:rsidP="008E50EC">
      <w:pPr>
        <w:ind w:left="0" w:firstLine="0"/>
      </w:pPr>
      <w:r>
        <w:tab/>
        <w:t xml:space="preserve">        </w:t>
      </w:r>
    </w:p>
    <w:p w:rsidR="008E50EC" w:rsidRPr="00C82D27" w:rsidRDefault="008E50EC" w:rsidP="008E50EC">
      <w:pPr>
        <w:ind w:left="0" w:firstLine="0"/>
        <w:jc w:val="right"/>
        <w:rPr>
          <w:b/>
        </w:rPr>
      </w:pPr>
      <w:r w:rsidRPr="00545C30">
        <w:rPr>
          <w:b/>
        </w:rPr>
        <w:t xml:space="preserve">V Martine </w:t>
      </w:r>
      <w:r w:rsidR="0067040E">
        <w:rPr>
          <w:b/>
        </w:rPr>
        <w:t>13</w:t>
      </w:r>
      <w:r>
        <w:rPr>
          <w:b/>
        </w:rPr>
        <w:t>.</w:t>
      </w:r>
      <w:r w:rsidR="0067040E">
        <w:rPr>
          <w:b/>
        </w:rPr>
        <w:t>3</w:t>
      </w:r>
      <w:r>
        <w:rPr>
          <w:b/>
        </w:rPr>
        <w:t>.</w:t>
      </w:r>
      <w:r w:rsidRPr="00545C30">
        <w:rPr>
          <w:b/>
        </w:rPr>
        <w:t>201</w:t>
      </w:r>
      <w:r>
        <w:rPr>
          <w:b/>
        </w:rPr>
        <w:t>8</w:t>
      </w:r>
    </w:p>
    <w:p w:rsidR="001A4147" w:rsidRPr="005D25B0" w:rsidRDefault="001A4147" w:rsidP="00D67A57">
      <w:pPr>
        <w:spacing w:after="120"/>
        <w:ind w:left="0" w:firstLine="0"/>
        <w:rPr>
          <w:b/>
        </w:rPr>
      </w:pPr>
    </w:p>
    <w:p w:rsidR="00D67A57" w:rsidRDefault="00D67A57" w:rsidP="00D67A57">
      <w:pPr>
        <w:spacing w:after="120"/>
        <w:ind w:left="0" w:firstLine="0"/>
      </w:pPr>
    </w:p>
    <w:p w:rsidR="00D67A57" w:rsidRPr="00EE780E" w:rsidRDefault="00D67A57" w:rsidP="005F07D7">
      <w:pPr>
        <w:ind w:left="0" w:firstLine="0"/>
        <w:rPr>
          <w:b/>
          <w:sz w:val="24"/>
          <w:szCs w:val="24"/>
        </w:rPr>
      </w:pPr>
    </w:p>
    <w:sectPr w:rsidR="00D67A57" w:rsidRPr="00EE780E" w:rsidSect="00184D72">
      <w:headerReference w:type="default" r:id="rId9"/>
      <w:footerReference w:type="default" r:id="rId10"/>
      <w:pgSz w:w="11906" w:h="16838"/>
      <w:pgMar w:top="964" w:right="96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5E" w:rsidRDefault="00481A5E" w:rsidP="00CF0921">
      <w:pPr>
        <w:spacing w:line="240" w:lineRule="auto"/>
      </w:pPr>
      <w:r>
        <w:separator/>
      </w:r>
    </w:p>
  </w:endnote>
  <w:endnote w:type="continuationSeparator" w:id="0">
    <w:p w:rsidR="00481A5E" w:rsidRDefault="00481A5E" w:rsidP="00CF09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BE" w:rsidRDefault="0070359E">
    <w:pPr>
      <w:pStyle w:val="Pta"/>
      <w:jc w:val="right"/>
    </w:pPr>
    <w:r>
      <w:fldChar w:fldCharType="begin"/>
    </w:r>
    <w:r w:rsidR="0058087B">
      <w:instrText xml:space="preserve"> PAGE   \* MERGEFORMAT </w:instrText>
    </w:r>
    <w:r>
      <w:fldChar w:fldCharType="separate"/>
    </w:r>
    <w:r w:rsidR="007A3D90">
      <w:rPr>
        <w:noProof/>
      </w:rPr>
      <w:t>3</w:t>
    </w:r>
    <w:r>
      <w:rPr>
        <w:noProof/>
      </w:rPr>
      <w:fldChar w:fldCharType="end"/>
    </w:r>
  </w:p>
  <w:p w:rsidR="00266BBE" w:rsidRPr="00293220" w:rsidRDefault="00266BBE" w:rsidP="004B40B9">
    <w:pPr>
      <w:pStyle w:val="Pta"/>
      <w:pBdr>
        <w:top w:val="single" w:sz="4" w:space="1" w:color="auto"/>
      </w:pBdr>
      <w:jc w:val="center"/>
      <w:rPr>
        <w:b/>
        <w:sz w:val="20"/>
        <w:szCs w:val="20"/>
      </w:rPr>
    </w:pPr>
    <w:r w:rsidRPr="00293220">
      <w:rPr>
        <w:b/>
        <w:sz w:val="20"/>
        <w:szCs w:val="20"/>
      </w:rPr>
      <w:t xml:space="preserve">Matica slovenská, P. </w:t>
    </w:r>
    <w:proofErr w:type="spellStart"/>
    <w:r w:rsidRPr="00293220">
      <w:rPr>
        <w:b/>
        <w:sz w:val="20"/>
        <w:szCs w:val="20"/>
      </w:rPr>
      <w:t>Mudroňa</w:t>
    </w:r>
    <w:proofErr w:type="spellEnd"/>
    <w:r w:rsidRPr="00293220">
      <w:rPr>
        <w:b/>
        <w:sz w:val="20"/>
        <w:szCs w:val="20"/>
      </w:rPr>
      <w:t xml:space="preserve"> 1, 036 01 MARTIN</w:t>
    </w:r>
  </w:p>
  <w:p w:rsidR="00266BBE" w:rsidRPr="00293220" w:rsidRDefault="00266BBE" w:rsidP="004B40B9">
    <w:pPr>
      <w:pStyle w:val="Pta"/>
      <w:jc w:val="center"/>
      <w:rPr>
        <w:b/>
        <w:sz w:val="20"/>
        <w:szCs w:val="20"/>
      </w:rPr>
    </w:pPr>
    <w:r w:rsidRPr="00293220">
      <w:rPr>
        <w:b/>
        <w:sz w:val="20"/>
        <w:szCs w:val="20"/>
      </w:rPr>
      <w:t>IČO: 00179 027 DIČ: 2020603123</w:t>
    </w:r>
  </w:p>
  <w:p w:rsidR="00266BBE" w:rsidRPr="00293220" w:rsidRDefault="00266BBE" w:rsidP="004B40B9">
    <w:pPr>
      <w:pStyle w:val="Pta"/>
      <w:jc w:val="center"/>
      <w:rPr>
        <w:b/>
        <w:sz w:val="20"/>
        <w:szCs w:val="20"/>
      </w:rPr>
    </w:pPr>
    <w:r w:rsidRPr="00293220">
      <w:rPr>
        <w:b/>
        <w:sz w:val="20"/>
        <w:szCs w:val="20"/>
      </w:rPr>
      <w:t>Tel. ústredňa: 043/42 30377, sekretariát: 043/41 33092, fax 043/41 33188</w:t>
    </w:r>
  </w:p>
  <w:p w:rsidR="00266BBE" w:rsidRPr="00213F0E" w:rsidRDefault="007A3D90" w:rsidP="004B40B9">
    <w:pPr>
      <w:spacing w:line="297" w:lineRule="auto"/>
      <w:jc w:val="center"/>
      <w:rPr>
        <w:b/>
        <w:color w:val="000000"/>
        <w:sz w:val="20"/>
        <w:szCs w:val="20"/>
      </w:rPr>
    </w:pPr>
    <w:hyperlink r:id="rId1" w:history="1">
      <w:r w:rsidR="00266BBE" w:rsidRPr="00293220">
        <w:rPr>
          <w:rStyle w:val="Hypertextovprepojenie"/>
          <w:b/>
          <w:sz w:val="20"/>
          <w:szCs w:val="20"/>
        </w:rPr>
        <w:t>www.matica.sk</w:t>
      </w:r>
    </w:hyperlink>
    <w:r w:rsidR="00266BBE">
      <w:rPr>
        <w:rStyle w:val="Hypertextovprepojenie"/>
        <w:b/>
        <w:sz w:val="20"/>
        <w:szCs w:val="20"/>
      </w:rPr>
      <w:t>, sekretariat@matica.sk</w:t>
    </w:r>
  </w:p>
  <w:p w:rsidR="00266BBE" w:rsidRDefault="00266BB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5E" w:rsidRDefault="00481A5E" w:rsidP="00CF0921">
      <w:pPr>
        <w:spacing w:line="240" w:lineRule="auto"/>
      </w:pPr>
      <w:r>
        <w:separator/>
      </w:r>
    </w:p>
  </w:footnote>
  <w:footnote w:type="continuationSeparator" w:id="0">
    <w:p w:rsidR="00481A5E" w:rsidRDefault="00481A5E" w:rsidP="00CF09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BE" w:rsidRPr="00213F0E" w:rsidRDefault="00266BBE" w:rsidP="004B40B9">
    <w:pPr>
      <w:pStyle w:val="Nadpis1"/>
      <w:spacing w:line="276" w:lineRule="auto"/>
      <w:ind w:left="1418"/>
      <w:rPr>
        <w:rFonts w:asciiTheme="minorHAnsi" w:hAnsiTheme="minorHAnsi"/>
        <w:sz w:val="28"/>
        <w:szCs w:val="28"/>
      </w:rPr>
    </w:pPr>
    <w:r w:rsidRPr="00293220">
      <w:rPr>
        <w:rFonts w:asciiTheme="minorHAnsi" w:hAnsiTheme="minorHAnsi"/>
        <w:noProof/>
        <w:sz w:val="28"/>
        <w:szCs w:val="28"/>
        <w:lang w:val="sk-SK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43180</wp:posOffset>
          </wp:positionH>
          <wp:positionV relativeFrom="paragraph">
            <wp:posOffset>-287655</wp:posOffset>
          </wp:positionV>
          <wp:extent cx="670797" cy="771525"/>
          <wp:effectExtent l="0" t="0" r="0" b="0"/>
          <wp:wrapNone/>
          <wp:docPr id="2" name="Obrázok 2" descr="znakMS-f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znakMS-f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112" cy="77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93220">
      <w:rPr>
        <w:rFonts w:asciiTheme="minorHAnsi" w:hAnsiTheme="minorHAnsi"/>
        <w:sz w:val="28"/>
        <w:szCs w:val="28"/>
      </w:rPr>
      <w:t>MATICA SLOVENSKÁ</w:t>
    </w:r>
  </w:p>
  <w:p w:rsidR="00266BBE" w:rsidRDefault="00266BBE" w:rsidP="004B40B9">
    <w:pPr>
      <w:pStyle w:val="Nadpis2"/>
      <w:pBdr>
        <w:bottom w:val="single" w:sz="4" w:space="1" w:color="auto"/>
      </w:pBdr>
      <w:spacing w:line="276" w:lineRule="auto"/>
      <w:ind w:left="1418"/>
      <w:rPr>
        <w:rFonts w:asciiTheme="minorHAnsi" w:hAnsiTheme="minorHAnsi"/>
        <w:sz w:val="20"/>
      </w:rPr>
    </w:pPr>
    <w:r w:rsidRPr="00293220">
      <w:rPr>
        <w:rFonts w:asciiTheme="minorHAnsi" w:hAnsiTheme="minorHAnsi"/>
        <w:sz w:val="20"/>
      </w:rPr>
      <w:t>JEDNOTA MILOVNÍKOV NÁRODA SLOVENSKÉHO</w:t>
    </w:r>
  </w:p>
  <w:p w:rsidR="00266BBE" w:rsidRDefault="00266BB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A54"/>
    <w:multiLevelType w:val="hybridMultilevel"/>
    <w:tmpl w:val="555C0DFC"/>
    <w:lvl w:ilvl="0" w:tplc="69D2000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DCE4724"/>
    <w:multiLevelType w:val="hybridMultilevel"/>
    <w:tmpl w:val="1256CFB2"/>
    <w:lvl w:ilvl="0" w:tplc="7498615A">
      <w:start w:val="10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2283448"/>
    <w:multiLevelType w:val="hybridMultilevel"/>
    <w:tmpl w:val="F4C6EF2E"/>
    <w:lvl w:ilvl="0" w:tplc="B4EA1C8E">
      <w:start w:val="40"/>
      <w:numFmt w:val="decimal"/>
      <w:lvlText w:val="%1"/>
      <w:lvlJc w:val="left"/>
      <w:pPr>
        <w:ind w:left="9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92" w:hanging="360"/>
      </w:pPr>
    </w:lvl>
    <w:lvl w:ilvl="2" w:tplc="041B001B" w:tentative="1">
      <w:start w:val="1"/>
      <w:numFmt w:val="lowerRoman"/>
      <w:lvlText w:val="%3."/>
      <w:lvlJc w:val="right"/>
      <w:pPr>
        <w:ind w:left="2412" w:hanging="180"/>
      </w:pPr>
    </w:lvl>
    <w:lvl w:ilvl="3" w:tplc="041B000F" w:tentative="1">
      <w:start w:val="1"/>
      <w:numFmt w:val="decimal"/>
      <w:lvlText w:val="%4."/>
      <w:lvlJc w:val="left"/>
      <w:pPr>
        <w:ind w:left="3132" w:hanging="360"/>
      </w:pPr>
    </w:lvl>
    <w:lvl w:ilvl="4" w:tplc="041B0019" w:tentative="1">
      <w:start w:val="1"/>
      <w:numFmt w:val="lowerLetter"/>
      <w:lvlText w:val="%5."/>
      <w:lvlJc w:val="left"/>
      <w:pPr>
        <w:ind w:left="3852" w:hanging="360"/>
      </w:pPr>
    </w:lvl>
    <w:lvl w:ilvl="5" w:tplc="041B001B" w:tentative="1">
      <w:start w:val="1"/>
      <w:numFmt w:val="lowerRoman"/>
      <w:lvlText w:val="%6."/>
      <w:lvlJc w:val="right"/>
      <w:pPr>
        <w:ind w:left="4572" w:hanging="180"/>
      </w:pPr>
    </w:lvl>
    <w:lvl w:ilvl="6" w:tplc="041B000F" w:tentative="1">
      <w:start w:val="1"/>
      <w:numFmt w:val="decimal"/>
      <w:lvlText w:val="%7."/>
      <w:lvlJc w:val="left"/>
      <w:pPr>
        <w:ind w:left="5292" w:hanging="360"/>
      </w:pPr>
    </w:lvl>
    <w:lvl w:ilvl="7" w:tplc="041B0019" w:tentative="1">
      <w:start w:val="1"/>
      <w:numFmt w:val="lowerLetter"/>
      <w:lvlText w:val="%8."/>
      <w:lvlJc w:val="left"/>
      <w:pPr>
        <w:ind w:left="6012" w:hanging="360"/>
      </w:pPr>
    </w:lvl>
    <w:lvl w:ilvl="8" w:tplc="041B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1A3F0C89"/>
    <w:multiLevelType w:val="hybridMultilevel"/>
    <w:tmpl w:val="58D690E0"/>
    <w:lvl w:ilvl="0" w:tplc="5E2074EE">
      <w:start w:val="20"/>
      <w:numFmt w:val="decimal"/>
      <w:lvlText w:val="%1"/>
      <w:lvlJc w:val="left"/>
      <w:pPr>
        <w:ind w:left="9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92" w:hanging="360"/>
      </w:pPr>
    </w:lvl>
    <w:lvl w:ilvl="2" w:tplc="041B001B" w:tentative="1">
      <w:start w:val="1"/>
      <w:numFmt w:val="lowerRoman"/>
      <w:lvlText w:val="%3."/>
      <w:lvlJc w:val="right"/>
      <w:pPr>
        <w:ind w:left="2412" w:hanging="180"/>
      </w:pPr>
    </w:lvl>
    <w:lvl w:ilvl="3" w:tplc="041B000F" w:tentative="1">
      <w:start w:val="1"/>
      <w:numFmt w:val="decimal"/>
      <w:lvlText w:val="%4."/>
      <w:lvlJc w:val="left"/>
      <w:pPr>
        <w:ind w:left="3132" w:hanging="360"/>
      </w:pPr>
    </w:lvl>
    <w:lvl w:ilvl="4" w:tplc="041B0019" w:tentative="1">
      <w:start w:val="1"/>
      <w:numFmt w:val="lowerLetter"/>
      <w:lvlText w:val="%5."/>
      <w:lvlJc w:val="left"/>
      <w:pPr>
        <w:ind w:left="3852" w:hanging="360"/>
      </w:pPr>
    </w:lvl>
    <w:lvl w:ilvl="5" w:tplc="041B001B" w:tentative="1">
      <w:start w:val="1"/>
      <w:numFmt w:val="lowerRoman"/>
      <w:lvlText w:val="%6."/>
      <w:lvlJc w:val="right"/>
      <w:pPr>
        <w:ind w:left="4572" w:hanging="180"/>
      </w:pPr>
    </w:lvl>
    <w:lvl w:ilvl="6" w:tplc="041B000F" w:tentative="1">
      <w:start w:val="1"/>
      <w:numFmt w:val="decimal"/>
      <w:lvlText w:val="%7."/>
      <w:lvlJc w:val="left"/>
      <w:pPr>
        <w:ind w:left="5292" w:hanging="360"/>
      </w:pPr>
    </w:lvl>
    <w:lvl w:ilvl="7" w:tplc="041B0019" w:tentative="1">
      <w:start w:val="1"/>
      <w:numFmt w:val="lowerLetter"/>
      <w:lvlText w:val="%8."/>
      <w:lvlJc w:val="left"/>
      <w:pPr>
        <w:ind w:left="6012" w:hanging="360"/>
      </w:pPr>
    </w:lvl>
    <w:lvl w:ilvl="8" w:tplc="041B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22276613"/>
    <w:multiLevelType w:val="hybridMultilevel"/>
    <w:tmpl w:val="3A02CAC8"/>
    <w:lvl w:ilvl="0" w:tplc="3A5C4CBC">
      <w:start w:val="10"/>
      <w:numFmt w:val="decimal"/>
      <w:lvlText w:val="%1"/>
      <w:lvlJc w:val="left"/>
      <w:pPr>
        <w:ind w:left="9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92" w:hanging="360"/>
      </w:pPr>
    </w:lvl>
    <w:lvl w:ilvl="2" w:tplc="041B001B" w:tentative="1">
      <w:start w:val="1"/>
      <w:numFmt w:val="lowerRoman"/>
      <w:lvlText w:val="%3."/>
      <w:lvlJc w:val="right"/>
      <w:pPr>
        <w:ind w:left="2412" w:hanging="180"/>
      </w:pPr>
    </w:lvl>
    <w:lvl w:ilvl="3" w:tplc="041B000F" w:tentative="1">
      <w:start w:val="1"/>
      <w:numFmt w:val="decimal"/>
      <w:lvlText w:val="%4."/>
      <w:lvlJc w:val="left"/>
      <w:pPr>
        <w:ind w:left="3132" w:hanging="360"/>
      </w:pPr>
    </w:lvl>
    <w:lvl w:ilvl="4" w:tplc="041B0019" w:tentative="1">
      <w:start w:val="1"/>
      <w:numFmt w:val="lowerLetter"/>
      <w:lvlText w:val="%5."/>
      <w:lvlJc w:val="left"/>
      <w:pPr>
        <w:ind w:left="3852" w:hanging="360"/>
      </w:pPr>
    </w:lvl>
    <w:lvl w:ilvl="5" w:tplc="041B001B" w:tentative="1">
      <w:start w:val="1"/>
      <w:numFmt w:val="lowerRoman"/>
      <w:lvlText w:val="%6."/>
      <w:lvlJc w:val="right"/>
      <w:pPr>
        <w:ind w:left="4572" w:hanging="180"/>
      </w:pPr>
    </w:lvl>
    <w:lvl w:ilvl="6" w:tplc="041B000F" w:tentative="1">
      <w:start w:val="1"/>
      <w:numFmt w:val="decimal"/>
      <w:lvlText w:val="%7."/>
      <w:lvlJc w:val="left"/>
      <w:pPr>
        <w:ind w:left="5292" w:hanging="360"/>
      </w:pPr>
    </w:lvl>
    <w:lvl w:ilvl="7" w:tplc="041B0019" w:tentative="1">
      <w:start w:val="1"/>
      <w:numFmt w:val="lowerLetter"/>
      <w:lvlText w:val="%8."/>
      <w:lvlJc w:val="left"/>
      <w:pPr>
        <w:ind w:left="6012" w:hanging="360"/>
      </w:pPr>
    </w:lvl>
    <w:lvl w:ilvl="8" w:tplc="041B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2C7E2978"/>
    <w:multiLevelType w:val="hybridMultilevel"/>
    <w:tmpl w:val="4D9A8224"/>
    <w:lvl w:ilvl="0" w:tplc="E9248A48">
      <w:start w:val="30"/>
      <w:numFmt w:val="decimal"/>
      <w:lvlText w:val="%1"/>
      <w:lvlJc w:val="left"/>
      <w:pPr>
        <w:ind w:left="9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92" w:hanging="360"/>
      </w:pPr>
    </w:lvl>
    <w:lvl w:ilvl="2" w:tplc="041B001B" w:tentative="1">
      <w:start w:val="1"/>
      <w:numFmt w:val="lowerRoman"/>
      <w:lvlText w:val="%3."/>
      <w:lvlJc w:val="right"/>
      <w:pPr>
        <w:ind w:left="2412" w:hanging="180"/>
      </w:pPr>
    </w:lvl>
    <w:lvl w:ilvl="3" w:tplc="041B000F" w:tentative="1">
      <w:start w:val="1"/>
      <w:numFmt w:val="decimal"/>
      <w:lvlText w:val="%4."/>
      <w:lvlJc w:val="left"/>
      <w:pPr>
        <w:ind w:left="3132" w:hanging="360"/>
      </w:pPr>
    </w:lvl>
    <w:lvl w:ilvl="4" w:tplc="041B0019" w:tentative="1">
      <w:start w:val="1"/>
      <w:numFmt w:val="lowerLetter"/>
      <w:lvlText w:val="%5."/>
      <w:lvlJc w:val="left"/>
      <w:pPr>
        <w:ind w:left="3852" w:hanging="360"/>
      </w:pPr>
    </w:lvl>
    <w:lvl w:ilvl="5" w:tplc="041B001B" w:tentative="1">
      <w:start w:val="1"/>
      <w:numFmt w:val="lowerRoman"/>
      <w:lvlText w:val="%6."/>
      <w:lvlJc w:val="right"/>
      <w:pPr>
        <w:ind w:left="4572" w:hanging="180"/>
      </w:pPr>
    </w:lvl>
    <w:lvl w:ilvl="6" w:tplc="041B000F" w:tentative="1">
      <w:start w:val="1"/>
      <w:numFmt w:val="decimal"/>
      <w:lvlText w:val="%7."/>
      <w:lvlJc w:val="left"/>
      <w:pPr>
        <w:ind w:left="5292" w:hanging="360"/>
      </w:pPr>
    </w:lvl>
    <w:lvl w:ilvl="7" w:tplc="041B0019" w:tentative="1">
      <w:start w:val="1"/>
      <w:numFmt w:val="lowerLetter"/>
      <w:lvlText w:val="%8."/>
      <w:lvlJc w:val="left"/>
      <w:pPr>
        <w:ind w:left="6012" w:hanging="360"/>
      </w:pPr>
    </w:lvl>
    <w:lvl w:ilvl="8" w:tplc="041B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32440BB8"/>
    <w:multiLevelType w:val="hybridMultilevel"/>
    <w:tmpl w:val="DCC06AE0"/>
    <w:lvl w:ilvl="0" w:tplc="68B2D7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945FA"/>
    <w:multiLevelType w:val="hybridMultilevel"/>
    <w:tmpl w:val="D8E2DCC4"/>
    <w:lvl w:ilvl="0" w:tplc="4F2012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A3923"/>
    <w:multiLevelType w:val="hybridMultilevel"/>
    <w:tmpl w:val="F69672B8"/>
    <w:lvl w:ilvl="0" w:tplc="340AE01A">
      <w:start w:val="10"/>
      <w:numFmt w:val="decimal"/>
      <w:lvlText w:val="%1"/>
      <w:lvlJc w:val="left"/>
      <w:pPr>
        <w:ind w:left="10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37" w:hanging="360"/>
      </w:pPr>
    </w:lvl>
    <w:lvl w:ilvl="2" w:tplc="041B001B" w:tentative="1">
      <w:start w:val="1"/>
      <w:numFmt w:val="lowerRoman"/>
      <w:lvlText w:val="%3."/>
      <w:lvlJc w:val="right"/>
      <w:pPr>
        <w:ind w:left="2457" w:hanging="180"/>
      </w:pPr>
    </w:lvl>
    <w:lvl w:ilvl="3" w:tplc="041B000F" w:tentative="1">
      <w:start w:val="1"/>
      <w:numFmt w:val="decimal"/>
      <w:lvlText w:val="%4."/>
      <w:lvlJc w:val="left"/>
      <w:pPr>
        <w:ind w:left="3177" w:hanging="360"/>
      </w:pPr>
    </w:lvl>
    <w:lvl w:ilvl="4" w:tplc="041B0019" w:tentative="1">
      <w:start w:val="1"/>
      <w:numFmt w:val="lowerLetter"/>
      <w:lvlText w:val="%5."/>
      <w:lvlJc w:val="left"/>
      <w:pPr>
        <w:ind w:left="3897" w:hanging="360"/>
      </w:pPr>
    </w:lvl>
    <w:lvl w:ilvl="5" w:tplc="041B001B" w:tentative="1">
      <w:start w:val="1"/>
      <w:numFmt w:val="lowerRoman"/>
      <w:lvlText w:val="%6."/>
      <w:lvlJc w:val="right"/>
      <w:pPr>
        <w:ind w:left="4617" w:hanging="180"/>
      </w:pPr>
    </w:lvl>
    <w:lvl w:ilvl="6" w:tplc="041B000F" w:tentative="1">
      <w:start w:val="1"/>
      <w:numFmt w:val="decimal"/>
      <w:lvlText w:val="%7."/>
      <w:lvlJc w:val="left"/>
      <w:pPr>
        <w:ind w:left="5337" w:hanging="360"/>
      </w:pPr>
    </w:lvl>
    <w:lvl w:ilvl="7" w:tplc="041B0019" w:tentative="1">
      <w:start w:val="1"/>
      <w:numFmt w:val="lowerLetter"/>
      <w:lvlText w:val="%8."/>
      <w:lvlJc w:val="left"/>
      <w:pPr>
        <w:ind w:left="6057" w:hanging="360"/>
      </w:pPr>
    </w:lvl>
    <w:lvl w:ilvl="8" w:tplc="041B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9">
    <w:nsid w:val="42AA2A6C"/>
    <w:multiLevelType w:val="hybridMultilevel"/>
    <w:tmpl w:val="ECEA88FE"/>
    <w:lvl w:ilvl="0" w:tplc="DC809342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3F01028"/>
    <w:multiLevelType w:val="hybridMultilevel"/>
    <w:tmpl w:val="4FC0DD02"/>
    <w:lvl w:ilvl="0" w:tplc="0246B3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C0E37"/>
    <w:multiLevelType w:val="hybridMultilevel"/>
    <w:tmpl w:val="AE52F82A"/>
    <w:lvl w:ilvl="0" w:tplc="6608CE30">
      <w:start w:val="9"/>
      <w:numFmt w:val="bullet"/>
      <w:lvlText w:val="-"/>
      <w:lvlJc w:val="left"/>
      <w:pPr>
        <w:ind w:left="972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>
    <w:nsid w:val="60F97B67"/>
    <w:multiLevelType w:val="hybridMultilevel"/>
    <w:tmpl w:val="6B6C7926"/>
    <w:lvl w:ilvl="0" w:tplc="3884B050">
      <w:start w:val="1"/>
      <w:numFmt w:val="decimal"/>
      <w:lvlText w:val="%1"/>
      <w:lvlJc w:val="left"/>
      <w:pPr>
        <w:ind w:left="1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82" w:hanging="360"/>
      </w:pPr>
    </w:lvl>
    <w:lvl w:ilvl="2" w:tplc="041B001B" w:tentative="1">
      <w:start w:val="1"/>
      <w:numFmt w:val="lowerRoman"/>
      <w:lvlText w:val="%3."/>
      <w:lvlJc w:val="right"/>
      <w:pPr>
        <w:ind w:left="2802" w:hanging="180"/>
      </w:pPr>
    </w:lvl>
    <w:lvl w:ilvl="3" w:tplc="041B000F" w:tentative="1">
      <w:start w:val="1"/>
      <w:numFmt w:val="decimal"/>
      <w:lvlText w:val="%4."/>
      <w:lvlJc w:val="left"/>
      <w:pPr>
        <w:ind w:left="3522" w:hanging="360"/>
      </w:pPr>
    </w:lvl>
    <w:lvl w:ilvl="4" w:tplc="041B0019" w:tentative="1">
      <w:start w:val="1"/>
      <w:numFmt w:val="lowerLetter"/>
      <w:lvlText w:val="%5."/>
      <w:lvlJc w:val="left"/>
      <w:pPr>
        <w:ind w:left="4242" w:hanging="360"/>
      </w:pPr>
    </w:lvl>
    <w:lvl w:ilvl="5" w:tplc="041B001B" w:tentative="1">
      <w:start w:val="1"/>
      <w:numFmt w:val="lowerRoman"/>
      <w:lvlText w:val="%6."/>
      <w:lvlJc w:val="right"/>
      <w:pPr>
        <w:ind w:left="4962" w:hanging="180"/>
      </w:pPr>
    </w:lvl>
    <w:lvl w:ilvl="6" w:tplc="041B000F" w:tentative="1">
      <w:start w:val="1"/>
      <w:numFmt w:val="decimal"/>
      <w:lvlText w:val="%7."/>
      <w:lvlJc w:val="left"/>
      <w:pPr>
        <w:ind w:left="5682" w:hanging="360"/>
      </w:pPr>
    </w:lvl>
    <w:lvl w:ilvl="7" w:tplc="041B0019" w:tentative="1">
      <w:start w:val="1"/>
      <w:numFmt w:val="lowerLetter"/>
      <w:lvlText w:val="%8."/>
      <w:lvlJc w:val="left"/>
      <w:pPr>
        <w:ind w:left="6402" w:hanging="360"/>
      </w:pPr>
    </w:lvl>
    <w:lvl w:ilvl="8" w:tplc="041B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3">
    <w:nsid w:val="67EC0F4B"/>
    <w:multiLevelType w:val="hybridMultilevel"/>
    <w:tmpl w:val="003C6368"/>
    <w:lvl w:ilvl="0" w:tplc="C5AE1C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70080"/>
    <w:multiLevelType w:val="hybridMultilevel"/>
    <w:tmpl w:val="2E98FF0C"/>
    <w:lvl w:ilvl="0" w:tplc="2AAA0AA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C39F8"/>
    <w:multiLevelType w:val="hybridMultilevel"/>
    <w:tmpl w:val="1AF209AE"/>
    <w:lvl w:ilvl="0" w:tplc="468A907A">
      <w:start w:val="20"/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702A5B9D"/>
    <w:multiLevelType w:val="hybridMultilevel"/>
    <w:tmpl w:val="09F0ABD8"/>
    <w:lvl w:ilvl="0" w:tplc="65FCCE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D5989"/>
    <w:multiLevelType w:val="hybridMultilevel"/>
    <w:tmpl w:val="59F2284C"/>
    <w:lvl w:ilvl="0" w:tplc="275679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43A41"/>
    <w:multiLevelType w:val="hybridMultilevel"/>
    <w:tmpl w:val="5B0071AE"/>
    <w:lvl w:ilvl="0" w:tplc="F65A8E6C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7F872846"/>
    <w:multiLevelType w:val="hybridMultilevel"/>
    <w:tmpl w:val="B17A0106"/>
    <w:lvl w:ilvl="0" w:tplc="7CEA8EFA">
      <w:start w:val="2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16"/>
  </w:num>
  <w:num w:numId="13">
    <w:abstractNumId w:val="1"/>
  </w:num>
  <w:num w:numId="14">
    <w:abstractNumId w:val="18"/>
  </w:num>
  <w:num w:numId="15">
    <w:abstractNumId w:val="7"/>
  </w:num>
  <w:num w:numId="16">
    <w:abstractNumId w:val="17"/>
  </w:num>
  <w:num w:numId="17">
    <w:abstractNumId w:val="0"/>
  </w:num>
  <w:num w:numId="18">
    <w:abstractNumId w:val="12"/>
  </w:num>
  <w:num w:numId="19">
    <w:abstractNumId w:val="10"/>
  </w:num>
  <w:num w:numId="2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D2"/>
    <w:rsid w:val="00000FD8"/>
    <w:rsid w:val="00004B22"/>
    <w:rsid w:val="000073C1"/>
    <w:rsid w:val="00012710"/>
    <w:rsid w:val="0001299F"/>
    <w:rsid w:val="00012BE4"/>
    <w:rsid w:val="0001333E"/>
    <w:rsid w:val="00015F3B"/>
    <w:rsid w:val="00016A23"/>
    <w:rsid w:val="00016D43"/>
    <w:rsid w:val="00016EFB"/>
    <w:rsid w:val="00023F60"/>
    <w:rsid w:val="00024B10"/>
    <w:rsid w:val="000259A5"/>
    <w:rsid w:val="00025D2D"/>
    <w:rsid w:val="00026F9A"/>
    <w:rsid w:val="00033D00"/>
    <w:rsid w:val="00034271"/>
    <w:rsid w:val="00037252"/>
    <w:rsid w:val="00037D58"/>
    <w:rsid w:val="00040BCE"/>
    <w:rsid w:val="00043F6D"/>
    <w:rsid w:val="000468D3"/>
    <w:rsid w:val="00047156"/>
    <w:rsid w:val="00051225"/>
    <w:rsid w:val="000513B3"/>
    <w:rsid w:val="00051884"/>
    <w:rsid w:val="000524A3"/>
    <w:rsid w:val="00052BEA"/>
    <w:rsid w:val="000533AF"/>
    <w:rsid w:val="00053447"/>
    <w:rsid w:val="00055D56"/>
    <w:rsid w:val="00055FD9"/>
    <w:rsid w:val="0006444E"/>
    <w:rsid w:val="00072758"/>
    <w:rsid w:val="00073992"/>
    <w:rsid w:val="000746D5"/>
    <w:rsid w:val="0007518A"/>
    <w:rsid w:val="00081747"/>
    <w:rsid w:val="00086E6A"/>
    <w:rsid w:val="00086F0E"/>
    <w:rsid w:val="00087B31"/>
    <w:rsid w:val="00087FE0"/>
    <w:rsid w:val="00090FF4"/>
    <w:rsid w:val="000932A5"/>
    <w:rsid w:val="00094DC2"/>
    <w:rsid w:val="00094FA6"/>
    <w:rsid w:val="000A1163"/>
    <w:rsid w:val="000A2C78"/>
    <w:rsid w:val="000A3277"/>
    <w:rsid w:val="000A384D"/>
    <w:rsid w:val="000A46D1"/>
    <w:rsid w:val="000A7A51"/>
    <w:rsid w:val="000A7BEF"/>
    <w:rsid w:val="000B0D3E"/>
    <w:rsid w:val="000B3592"/>
    <w:rsid w:val="000B3DFC"/>
    <w:rsid w:val="000B5D7D"/>
    <w:rsid w:val="000C17BA"/>
    <w:rsid w:val="000C2D6B"/>
    <w:rsid w:val="000C6ED0"/>
    <w:rsid w:val="000C7F4F"/>
    <w:rsid w:val="000D3856"/>
    <w:rsid w:val="000D3FFD"/>
    <w:rsid w:val="000E007C"/>
    <w:rsid w:val="000E1630"/>
    <w:rsid w:val="000E6CA2"/>
    <w:rsid w:val="000F141C"/>
    <w:rsid w:val="000F1E18"/>
    <w:rsid w:val="000F3B7D"/>
    <w:rsid w:val="000F5AC0"/>
    <w:rsid w:val="00101636"/>
    <w:rsid w:val="00105ED3"/>
    <w:rsid w:val="00106603"/>
    <w:rsid w:val="00106DCB"/>
    <w:rsid w:val="001073C2"/>
    <w:rsid w:val="00111F01"/>
    <w:rsid w:val="00113241"/>
    <w:rsid w:val="001133E0"/>
    <w:rsid w:val="001167DA"/>
    <w:rsid w:val="00117A7D"/>
    <w:rsid w:val="001231BE"/>
    <w:rsid w:val="00125001"/>
    <w:rsid w:val="00125928"/>
    <w:rsid w:val="00125CEA"/>
    <w:rsid w:val="0012647A"/>
    <w:rsid w:val="001329CE"/>
    <w:rsid w:val="0013450E"/>
    <w:rsid w:val="0013452B"/>
    <w:rsid w:val="001411B5"/>
    <w:rsid w:val="00141A74"/>
    <w:rsid w:val="00143F5C"/>
    <w:rsid w:val="0014504D"/>
    <w:rsid w:val="001457CF"/>
    <w:rsid w:val="001458B1"/>
    <w:rsid w:val="00151B73"/>
    <w:rsid w:val="0015236D"/>
    <w:rsid w:val="00153A57"/>
    <w:rsid w:val="00153ABF"/>
    <w:rsid w:val="001570C8"/>
    <w:rsid w:val="001612A9"/>
    <w:rsid w:val="001615DC"/>
    <w:rsid w:val="00173181"/>
    <w:rsid w:val="00174963"/>
    <w:rsid w:val="00175AAF"/>
    <w:rsid w:val="00176CCE"/>
    <w:rsid w:val="00180C0F"/>
    <w:rsid w:val="00182403"/>
    <w:rsid w:val="00182E79"/>
    <w:rsid w:val="001841DA"/>
    <w:rsid w:val="00184D72"/>
    <w:rsid w:val="001854DD"/>
    <w:rsid w:val="001857F6"/>
    <w:rsid w:val="001872A4"/>
    <w:rsid w:val="0019309F"/>
    <w:rsid w:val="001939BA"/>
    <w:rsid w:val="001A03DD"/>
    <w:rsid w:val="001A2D4C"/>
    <w:rsid w:val="001A2E81"/>
    <w:rsid w:val="001A3EEB"/>
    <w:rsid w:val="001A4147"/>
    <w:rsid w:val="001A6DDD"/>
    <w:rsid w:val="001B022C"/>
    <w:rsid w:val="001B0B8C"/>
    <w:rsid w:val="001B0D70"/>
    <w:rsid w:val="001B1F8E"/>
    <w:rsid w:val="001B3E25"/>
    <w:rsid w:val="001B54A9"/>
    <w:rsid w:val="001C0766"/>
    <w:rsid w:val="001C1390"/>
    <w:rsid w:val="001C2527"/>
    <w:rsid w:val="001C57BA"/>
    <w:rsid w:val="001C6967"/>
    <w:rsid w:val="001D0B70"/>
    <w:rsid w:val="001D1722"/>
    <w:rsid w:val="001D2588"/>
    <w:rsid w:val="001D7AF4"/>
    <w:rsid w:val="001E0532"/>
    <w:rsid w:val="001E3613"/>
    <w:rsid w:val="001E5492"/>
    <w:rsid w:val="001E5962"/>
    <w:rsid w:val="001E73F5"/>
    <w:rsid w:val="001F04E4"/>
    <w:rsid w:val="001F088B"/>
    <w:rsid w:val="001F1252"/>
    <w:rsid w:val="001F2563"/>
    <w:rsid w:val="001F3952"/>
    <w:rsid w:val="001F3B96"/>
    <w:rsid w:val="001F3DA6"/>
    <w:rsid w:val="001F6B85"/>
    <w:rsid w:val="001F7C99"/>
    <w:rsid w:val="0020025E"/>
    <w:rsid w:val="00206F84"/>
    <w:rsid w:val="0020788A"/>
    <w:rsid w:val="00207D44"/>
    <w:rsid w:val="0021224D"/>
    <w:rsid w:val="00212E42"/>
    <w:rsid w:val="0021404D"/>
    <w:rsid w:val="00220877"/>
    <w:rsid w:val="00220CDA"/>
    <w:rsid w:val="00220E3E"/>
    <w:rsid w:val="00222AC9"/>
    <w:rsid w:val="00230937"/>
    <w:rsid w:val="00231723"/>
    <w:rsid w:val="00233A24"/>
    <w:rsid w:val="00233B03"/>
    <w:rsid w:val="0023403F"/>
    <w:rsid w:val="00234106"/>
    <w:rsid w:val="00234782"/>
    <w:rsid w:val="00236C45"/>
    <w:rsid w:val="00241D2B"/>
    <w:rsid w:val="0024474A"/>
    <w:rsid w:val="002520E6"/>
    <w:rsid w:val="002527CF"/>
    <w:rsid w:val="00252D1F"/>
    <w:rsid w:val="00252D56"/>
    <w:rsid w:val="002570E5"/>
    <w:rsid w:val="0025749C"/>
    <w:rsid w:val="00261273"/>
    <w:rsid w:val="00262BAD"/>
    <w:rsid w:val="00262DDC"/>
    <w:rsid w:val="00264662"/>
    <w:rsid w:val="002666B1"/>
    <w:rsid w:val="00266BBE"/>
    <w:rsid w:val="00270747"/>
    <w:rsid w:val="002718A8"/>
    <w:rsid w:val="00271F2D"/>
    <w:rsid w:val="00271F59"/>
    <w:rsid w:val="0027209F"/>
    <w:rsid w:val="00277C00"/>
    <w:rsid w:val="00283401"/>
    <w:rsid w:val="00284352"/>
    <w:rsid w:val="00284F70"/>
    <w:rsid w:val="00285346"/>
    <w:rsid w:val="00285F3E"/>
    <w:rsid w:val="00286661"/>
    <w:rsid w:val="0029067D"/>
    <w:rsid w:val="0029470B"/>
    <w:rsid w:val="00294FB8"/>
    <w:rsid w:val="00296FFC"/>
    <w:rsid w:val="00297C87"/>
    <w:rsid w:val="002A509B"/>
    <w:rsid w:val="002A530B"/>
    <w:rsid w:val="002A60EA"/>
    <w:rsid w:val="002A7AA4"/>
    <w:rsid w:val="002B02FB"/>
    <w:rsid w:val="002B2AB1"/>
    <w:rsid w:val="002B3286"/>
    <w:rsid w:val="002B4B7A"/>
    <w:rsid w:val="002C00D8"/>
    <w:rsid w:val="002C0278"/>
    <w:rsid w:val="002C14BA"/>
    <w:rsid w:val="002C1814"/>
    <w:rsid w:val="002C19FA"/>
    <w:rsid w:val="002C1C9F"/>
    <w:rsid w:val="002C2B9C"/>
    <w:rsid w:val="002C361D"/>
    <w:rsid w:val="002C47C7"/>
    <w:rsid w:val="002C62BF"/>
    <w:rsid w:val="002C6572"/>
    <w:rsid w:val="002D2E7F"/>
    <w:rsid w:val="002E0E56"/>
    <w:rsid w:val="002F160B"/>
    <w:rsid w:val="002F2391"/>
    <w:rsid w:val="002F267E"/>
    <w:rsid w:val="002F3A95"/>
    <w:rsid w:val="002F503D"/>
    <w:rsid w:val="002F7EE2"/>
    <w:rsid w:val="00300241"/>
    <w:rsid w:val="00303111"/>
    <w:rsid w:val="00303959"/>
    <w:rsid w:val="00304657"/>
    <w:rsid w:val="00305D48"/>
    <w:rsid w:val="00307A3B"/>
    <w:rsid w:val="003108BB"/>
    <w:rsid w:val="00311329"/>
    <w:rsid w:val="00312FA8"/>
    <w:rsid w:val="00314126"/>
    <w:rsid w:val="00315A7E"/>
    <w:rsid w:val="0032000E"/>
    <w:rsid w:val="00320544"/>
    <w:rsid w:val="00321BF5"/>
    <w:rsid w:val="00321C4C"/>
    <w:rsid w:val="00322932"/>
    <w:rsid w:val="00324616"/>
    <w:rsid w:val="00324709"/>
    <w:rsid w:val="00327C3A"/>
    <w:rsid w:val="00330E45"/>
    <w:rsid w:val="00332647"/>
    <w:rsid w:val="003328E9"/>
    <w:rsid w:val="0033523E"/>
    <w:rsid w:val="00340117"/>
    <w:rsid w:val="00341AC3"/>
    <w:rsid w:val="0034305F"/>
    <w:rsid w:val="00344C31"/>
    <w:rsid w:val="00345F4A"/>
    <w:rsid w:val="00346D8D"/>
    <w:rsid w:val="00350E88"/>
    <w:rsid w:val="003535E9"/>
    <w:rsid w:val="00354184"/>
    <w:rsid w:val="00356200"/>
    <w:rsid w:val="00357F5F"/>
    <w:rsid w:val="0036000B"/>
    <w:rsid w:val="003643DB"/>
    <w:rsid w:val="003646F8"/>
    <w:rsid w:val="00364A63"/>
    <w:rsid w:val="0036526C"/>
    <w:rsid w:val="00365465"/>
    <w:rsid w:val="00366F1C"/>
    <w:rsid w:val="00367681"/>
    <w:rsid w:val="003714C1"/>
    <w:rsid w:val="00371562"/>
    <w:rsid w:val="003715F3"/>
    <w:rsid w:val="0037215B"/>
    <w:rsid w:val="00372CD5"/>
    <w:rsid w:val="00373F27"/>
    <w:rsid w:val="0037585E"/>
    <w:rsid w:val="00381FE6"/>
    <w:rsid w:val="00385BD1"/>
    <w:rsid w:val="00397C4B"/>
    <w:rsid w:val="003A137E"/>
    <w:rsid w:val="003A187D"/>
    <w:rsid w:val="003A1E98"/>
    <w:rsid w:val="003A4CF6"/>
    <w:rsid w:val="003A66F7"/>
    <w:rsid w:val="003A71BC"/>
    <w:rsid w:val="003A78F2"/>
    <w:rsid w:val="003B071C"/>
    <w:rsid w:val="003B0C59"/>
    <w:rsid w:val="003B0E86"/>
    <w:rsid w:val="003B1885"/>
    <w:rsid w:val="003B35DC"/>
    <w:rsid w:val="003B3ACC"/>
    <w:rsid w:val="003B7125"/>
    <w:rsid w:val="003C079D"/>
    <w:rsid w:val="003C1A31"/>
    <w:rsid w:val="003C2522"/>
    <w:rsid w:val="003C473F"/>
    <w:rsid w:val="003C4B6D"/>
    <w:rsid w:val="003C5A4A"/>
    <w:rsid w:val="003C7535"/>
    <w:rsid w:val="003C79D7"/>
    <w:rsid w:val="003D1BB8"/>
    <w:rsid w:val="003D324A"/>
    <w:rsid w:val="003D58A2"/>
    <w:rsid w:val="003D5BCE"/>
    <w:rsid w:val="003D6413"/>
    <w:rsid w:val="003D75A4"/>
    <w:rsid w:val="003D780D"/>
    <w:rsid w:val="003E08C7"/>
    <w:rsid w:val="003E2068"/>
    <w:rsid w:val="003E2E1A"/>
    <w:rsid w:val="003E472B"/>
    <w:rsid w:val="003E7627"/>
    <w:rsid w:val="003F0C52"/>
    <w:rsid w:val="003F33DC"/>
    <w:rsid w:val="003F447C"/>
    <w:rsid w:val="003F55D1"/>
    <w:rsid w:val="003F61E1"/>
    <w:rsid w:val="003F690A"/>
    <w:rsid w:val="00403FEB"/>
    <w:rsid w:val="004067D4"/>
    <w:rsid w:val="0041158F"/>
    <w:rsid w:val="00412C35"/>
    <w:rsid w:val="00416D01"/>
    <w:rsid w:val="00417800"/>
    <w:rsid w:val="004203FA"/>
    <w:rsid w:val="004270BA"/>
    <w:rsid w:val="00430428"/>
    <w:rsid w:val="004306C9"/>
    <w:rsid w:val="004317F7"/>
    <w:rsid w:val="0043516B"/>
    <w:rsid w:val="00435531"/>
    <w:rsid w:val="00435E65"/>
    <w:rsid w:val="00437094"/>
    <w:rsid w:val="004420A3"/>
    <w:rsid w:val="00442B15"/>
    <w:rsid w:val="004462AB"/>
    <w:rsid w:val="004477D0"/>
    <w:rsid w:val="00451DEA"/>
    <w:rsid w:val="00452BE8"/>
    <w:rsid w:val="004621BC"/>
    <w:rsid w:val="00462790"/>
    <w:rsid w:val="00463454"/>
    <w:rsid w:val="00463810"/>
    <w:rsid w:val="00466C34"/>
    <w:rsid w:val="0047147F"/>
    <w:rsid w:val="00475214"/>
    <w:rsid w:val="004776F3"/>
    <w:rsid w:val="00480822"/>
    <w:rsid w:val="00481A5E"/>
    <w:rsid w:val="00485A14"/>
    <w:rsid w:val="00486275"/>
    <w:rsid w:val="00487AEB"/>
    <w:rsid w:val="00487C0A"/>
    <w:rsid w:val="004A0F9D"/>
    <w:rsid w:val="004A10A2"/>
    <w:rsid w:val="004A111B"/>
    <w:rsid w:val="004A756F"/>
    <w:rsid w:val="004A7ED4"/>
    <w:rsid w:val="004B0989"/>
    <w:rsid w:val="004B0B16"/>
    <w:rsid w:val="004B0F2B"/>
    <w:rsid w:val="004B3F8B"/>
    <w:rsid w:val="004B40B9"/>
    <w:rsid w:val="004B595B"/>
    <w:rsid w:val="004C006E"/>
    <w:rsid w:val="004C04CC"/>
    <w:rsid w:val="004C0DC8"/>
    <w:rsid w:val="004C264E"/>
    <w:rsid w:val="004C2A8E"/>
    <w:rsid w:val="004C4BBF"/>
    <w:rsid w:val="004C7035"/>
    <w:rsid w:val="004C7CC4"/>
    <w:rsid w:val="004E2843"/>
    <w:rsid w:val="004F3874"/>
    <w:rsid w:val="004F5ED6"/>
    <w:rsid w:val="00500747"/>
    <w:rsid w:val="00502A62"/>
    <w:rsid w:val="00503E8F"/>
    <w:rsid w:val="00504472"/>
    <w:rsid w:val="00505691"/>
    <w:rsid w:val="00506DC3"/>
    <w:rsid w:val="00507039"/>
    <w:rsid w:val="00510A2F"/>
    <w:rsid w:val="00510AFE"/>
    <w:rsid w:val="00511982"/>
    <w:rsid w:val="00511BB4"/>
    <w:rsid w:val="005122B5"/>
    <w:rsid w:val="0051428C"/>
    <w:rsid w:val="005156EC"/>
    <w:rsid w:val="00520050"/>
    <w:rsid w:val="00521CE8"/>
    <w:rsid w:val="00521EBB"/>
    <w:rsid w:val="00521F85"/>
    <w:rsid w:val="00523DF5"/>
    <w:rsid w:val="00524C9D"/>
    <w:rsid w:val="005265C0"/>
    <w:rsid w:val="00526B87"/>
    <w:rsid w:val="005313CD"/>
    <w:rsid w:val="005338F9"/>
    <w:rsid w:val="00534544"/>
    <w:rsid w:val="00534737"/>
    <w:rsid w:val="0053790C"/>
    <w:rsid w:val="00540226"/>
    <w:rsid w:val="005429ED"/>
    <w:rsid w:val="00543CD6"/>
    <w:rsid w:val="0054444F"/>
    <w:rsid w:val="00544D83"/>
    <w:rsid w:val="00545C30"/>
    <w:rsid w:val="00553D36"/>
    <w:rsid w:val="00554C8E"/>
    <w:rsid w:val="005554EA"/>
    <w:rsid w:val="00556712"/>
    <w:rsid w:val="00561E30"/>
    <w:rsid w:val="00562AB6"/>
    <w:rsid w:val="00563465"/>
    <w:rsid w:val="0056694E"/>
    <w:rsid w:val="005732B0"/>
    <w:rsid w:val="00573493"/>
    <w:rsid w:val="0057455D"/>
    <w:rsid w:val="00575C3C"/>
    <w:rsid w:val="005778B8"/>
    <w:rsid w:val="00577A1C"/>
    <w:rsid w:val="00580620"/>
    <w:rsid w:val="0058087B"/>
    <w:rsid w:val="00580FF7"/>
    <w:rsid w:val="00581B70"/>
    <w:rsid w:val="00587D33"/>
    <w:rsid w:val="005900D1"/>
    <w:rsid w:val="00593F35"/>
    <w:rsid w:val="00596B0C"/>
    <w:rsid w:val="00596ED8"/>
    <w:rsid w:val="00597A50"/>
    <w:rsid w:val="005A0995"/>
    <w:rsid w:val="005A3786"/>
    <w:rsid w:val="005A4522"/>
    <w:rsid w:val="005A58B0"/>
    <w:rsid w:val="005B037E"/>
    <w:rsid w:val="005B31D2"/>
    <w:rsid w:val="005B3C14"/>
    <w:rsid w:val="005B7A75"/>
    <w:rsid w:val="005C28D4"/>
    <w:rsid w:val="005C3C36"/>
    <w:rsid w:val="005C4334"/>
    <w:rsid w:val="005C4B0F"/>
    <w:rsid w:val="005C6551"/>
    <w:rsid w:val="005C67CF"/>
    <w:rsid w:val="005D0CD1"/>
    <w:rsid w:val="005D1724"/>
    <w:rsid w:val="005D25B0"/>
    <w:rsid w:val="005D366B"/>
    <w:rsid w:val="005D3D19"/>
    <w:rsid w:val="005D3DCF"/>
    <w:rsid w:val="005D44B8"/>
    <w:rsid w:val="005D5BB8"/>
    <w:rsid w:val="005D67F4"/>
    <w:rsid w:val="005D7F7F"/>
    <w:rsid w:val="005E37D7"/>
    <w:rsid w:val="005E3B56"/>
    <w:rsid w:val="005E452C"/>
    <w:rsid w:val="005E6C17"/>
    <w:rsid w:val="005E7E14"/>
    <w:rsid w:val="005F03EE"/>
    <w:rsid w:val="005F07D7"/>
    <w:rsid w:val="005F33E3"/>
    <w:rsid w:val="005F4F27"/>
    <w:rsid w:val="005F73FC"/>
    <w:rsid w:val="00600302"/>
    <w:rsid w:val="00600637"/>
    <w:rsid w:val="00600641"/>
    <w:rsid w:val="00602C7E"/>
    <w:rsid w:val="00605AF4"/>
    <w:rsid w:val="0061029E"/>
    <w:rsid w:val="0061492D"/>
    <w:rsid w:val="00615B41"/>
    <w:rsid w:val="00616FF0"/>
    <w:rsid w:val="00620147"/>
    <w:rsid w:val="00621314"/>
    <w:rsid w:val="006223EE"/>
    <w:rsid w:val="0062331E"/>
    <w:rsid w:val="00624EA7"/>
    <w:rsid w:val="00625FA8"/>
    <w:rsid w:val="006264F4"/>
    <w:rsid w:val="00626518"/>
    <w:rsid w:val="00627BA2"/>
    <w:rsid w:val="006343ED"/>
    <w:rsid w:val="006357E0"/>
    <w:rsid w:val="006368ED"/>
    <w:rsid w:val="006400F7"/>
    <w:rsid w:val="00640DC0"/>
    <w:rsid w:val="006448CA"/>
    <w:rsid w:val="00651D48"/>
    <w:rsid w:val="006534BE"/>
    <w:rsid w:val="00653539"/>
    <w:rsid w:val="00653A2E"/>
    <w:rsid w:val="00653E49"/>
    <w:rsid w:val="006557BC"/>
    <w:rsid w:val="00655B8D"/>
    <w:rsid w:val="00655C37"/>
    <w:rsid w:val="00656ACD"/>
    <w:rsid w:val="006600CE"/>
    <w:rsid w:val="006634F7"/>
    <w:rsid w:val="0066774E"/>
    <w:rsid w:val="00667ED6"/>
    <w:rsid w:val="0067040E"/>
    <w:rsid w:val="00672C3F"/>
    <w:rsid w:val="00674497"/>
    <w:rsid w:val="00674719"/>
    <w:rsid w:val="006816AC"/>
    <w:rsid w:val="00681840"/>
    <w:rsid w:val="00681A79"/>
    <w:rsid w:val="00684376"/>
    <w:rsid w:val="00684A5B"/>
    <w:rsid w:val="00686DF2"/>
    <w:rsid w:val="00687D32"/>
    <w:rsid w:val="0069050A"/>
    <w:rsid w:val="00691393"/>
    <w:rsid w:val="006A009A"/>
    <w:rsid w:val="006A423F"/>
    <w:rsid w:val="006A4AF5"/>
    <w:rsid w:val="006A5426"/>
    <w:rsid w:val="006A54D2"/>
    <w:rsid w:val="006A69FD"/>
    <w:rsid w:val="006B6262"/>
    <w:rsid w:val="006B756E"/>
    <w:rsid w:val="006C1191"/>
    <w:rsid w:val="006C4127"/>
    <w:rsid w:val="006C56BC"/>
    <w:rsid w:val="006C5F11"/>
    <w:rsid w:val="006C7137"/>
    <w:rsid w:val="006D0D01"/>
    <w:rsid w:val="006D37CA"/>
    <w:rsid w:val="006D7DE4"/>
    <w:rsid w:val="006E5046"/>
    <w:rsid w:val="006E5F18"/>
    <w:rsid w:val="006E61DB"/>
    <w:rsid w:val="006F0078"/>
    <w:rsid w:val="006F3028"/>
    <w:rsid w:val="006F7342"/>
    <w:rsid w:val="00701293"/>
    <w:rsid w:val="007014DE"/>
    <w:rsid w:val="0070359E"/>
    <w:rsid w:val="00703778"/>
    <w:rsid w:val="00714B8C"/>
    <w:rsid w:val="00715367"/>
    <w:rsid w:val="007168FE"/>
    <w:rsid w:val="00717BC7"/>
    <w:rsid w:val="00720E67"/>
    <w:rsid w:val="00721ABE"/>
    <w:rsid w:val="00721F06"/>
    <w:rsid w:val="00723973"/>
    <w:rsid w:val="00724AA8"/>
    <w:rsid w:val="0072574D"/>
    <w:rsid w:val="00725BC1"/>
    <w:rsid w:val="00725CF0"/>
    <w:rsid w:val="00726792"/>
    <w:rsid w:val="007301F3"/>
    <w:rsid w:val="00730BDB"/>
    <w:rsid w:val="00730BEA"/>
    <w:rsid w:val="007339D4"/>
    <w:rsid w:val="00741186"/>
    <w:rsid w:val="00741B39"/>
    <w:rsid w:val="00742C10"/>
    <w:rsid w:val="00743B6F"/>
    <w:rsid w:val="0074452C"/>
    <w:rsid w:val="00750502"/>
    <w:rsid w:val="007518CC"/>
    <w:rsid w:val="007564E8"/>
    <w:rsid w:val="00756C25"/>
    <w:rsid w:val="00756CAA"/>
    <w:rsid w:val="00757786"/>
    <w:rsid w:val="00757945"/>
    <w:rsid w:val="007579F3"/>
    <w:rsid w:val="00761034"/>
    <w:rsid w:val="00761D33"/>
    <w:rsid w:val="00761E7A"/>
    <w:rsid w:val="00767520"/>
    <w:rsid w:val="00770353"/>
    <w:rsid w:val="00771F40"/>
    <w:rsid w:val="007730CC"/>
    <w:rsid w:val="007734DA"/>
    <w:rsid w:val="00774628"/>
    <w:rsid w:val="00774C01"/>
    <w:rsid w:val="0078151B"/>
    <w:rsid w:val="00781578"/>
    <w:rsid w:val="00781FCB"/>
    <w:rsid w:val="007823CA"/>
    <w:rsid w:val="0078592C"/>
    <w:rsid w:val="00791074"/>
    <w:rsid w:val="0079417A"/>
    <w:rsid w:val="007944F2"/>
    <w:rsid w:val="0079465F"/>
    <w:rsid w:val="00794AA0"/>
    <w:rsid w:val="00794C20"/>
    <w:rsid w:val="007A1014"/>
    <w:rsid w:val="007A1347"/>
    <w:rsid w:val="007A1691"/>
    <w:rsid w:val="007A1A99"/>
    <w:rsid w:val="007A3D90"/>
    <w:rsid w:val="007A4679"/>
    <w:rsid w:val="007A4C38"/>
    <w:rsid w:val="007A6695"/>
    <w:rsid w:val="007B2441"/>
    <w:rsid w:val="007B4959"/>
    <w:rsid w:val="007B66E2"/>
    <w:rsid w:val="007B7569"/>
    <w:rsid w:val="007C5550"/>
    <w:rsid w:val="007D27F3"/>
    <w:rsid w:val="007E1633"/>
    <w:rsid w:val="007E20E1"/>
    <w:rsid w:val="007E30D1"/>
    <w:rsid w:val="007E3747"/>
    <w:rsid w:val="007E532E"/>
    <w:rsid w:val="007E7ED1"/>
    <w:rsid w:val="007F0183"/>
    <w:rsid w:val="007F0703"/>
    <w:rsid w:val="007F1704"/>
    <w:rsid w:val="007F1D08"/>
    <w:rsid w:val="007F257E"/>
    <w:rsid w:val="007F351B"/>
    <w:rsid w:val="007F4E5B"/>
    <w:rsid w:val="007F74EB"/>
    <w:rsid w:val="007F7D37"/>
    <w:rsid w:val="00802B99"/>
    <w:rsid w:val="00804FFA"/>
    <w:rsid w:val="00805A7D"/>
    <w:rsid w:val="00806E67"/>
    <w:rsid w:val="00810138"/>
    <w:rsid w:val="008115DE"/>
    <w:rsid w:val="00811D53"/>
    <w:rsid w:val="00813F43"/>
    <w:rsid w:val="0081407B"/>
    <w:rsid w:val="0081683E"/>
    <w:rsid w:val="0081685A"/>
    <w:rsid w:val="00817D64"/>
    <w:rsid w:val="00821471"/>
    <w:rsid w:val="008236A5"/>
    <w:rsid w:val="00826CAE"/>
    <w:rsid w:val="00827E8C"/>
    <w:rsid w:val="00831CF1"/>
    <w:rsid w:val="00836060"/>
    <w:rsid w:val="00836A28"/>
    <w:rsid w:val="00844E2D"/>
    <w:rsid w:val="00846871"/>
    <w:rsid w:val="00850796"/>
    <w:rsid w:val="00852561"/>
    <w:rsid w:val="00852B03"/>
    <w:rsid w:val="00852BB4"/>
    <w:rsid w:val="00853101"/>
    <w:rsid w:val="0085392B"/>
    <w:rsid w:val="00855057"/>
    <w:rsid w:val="00855C92"/>
    <w:rsid w:val="008574E6"/>
    <w:rsid w:val="008601AD"/>
    <w:rsid w:val="008644C5"/>
    <w:rsid w:val="0086566A"/>
    <w:rsid w:val="00866FFF"/>
    <w:rsid w:val="0087677E"/>
    <w:rsid w:val="00877626"/>
    <w:rsid w:val="00880369"/>
    <w:rsid w:val="008812DC"/>
    <w:rsid w:val="00881577"/>
    <w:rsid w:val="00881767"/>
    <w:rsid w:val="00884AC7"/>
    <w:rsid w:val="00886255"/>
    <w:rsid w:val="008918A7"/>
    <w:rsid w:val="00891B67"/>
    <w:rsid w:val="00893647"/>
    <w:rsid w:val="00897CAB"/>
    <w:rsid w:val="00897E7C"/>
    <w:rsid w:val="00897E93"/>
    <w:rsid w:val="008A5E3E"/>
    <w:rsid w:val="008B10FD"/>
    <w:rsid w:val="008B3778"/>
    <w:rsid w:val="008B38AD"/>
    <w:rsid w:val="008B38C3"/>
    <w:rsid w:val="008B4B20"/>
    <w:rsid w:val="008B71FD"/>
    <w:rsid w:val="008B7407"/>
    <w:rsid w:val="008C3881"/>
    <w:rsid w:val="008C440D"/>
    <w:rsid w:val="008C5B0B"/>
    <w:rsid w:val="008C5C6C"/>
    <w:rsid w:val="008D073A"/>
    <w:rsid w:val="008D1B65"/>
    <w:rsid w:val="008D1D02"/>
    <w:rsid w:val="008D1EAC"/>
    <w:rsid w:val="008D1FD6"/>
    <w:rsid w:val="008D268D"/>
    <w:rsid w:val="008D3D77"/>
    <w:rsid w:val="008E200C"/>
    <w:rsid w:val="008E30AE"/>
    <w:rsid w:val="008E467C"/>
    <w:rsid w:val="008E50EC"/>
    <w:rsid w:val="008E7539"/>
    <w:rsid w:val="008F0D23"/>
    <w:rsid w:val="008F1965"/>
    <w:rsid w:val="008F51CF"/>
    <w:rsid w:val="008F72F7"/>
    <w:rsid w:val="008F7A5C"/>
    <w:rsid w:val="009037E3"/>
    <w:rsid w:val="009040B8"/>
    <w:rsid w:val="00904A6C"/>
    <w:rsid w:val="00904C2E"/>
    <w:rsid w:val="00906437"/>
    <w:rsid w:val="0090659B"/>
    <w:rsid w:val="009071B9"/>
    <w:rsid w:val="00907667"/>
    <w:rsid w:val="00911D7D"/>
    <w:rsid w:val="00911DED"/>
    <w:rsid w:val="009130BE"/>
    <w:rsid w:val="009144B5"/>
    <w:rsid w:val="0091491E"/>
    <w:rsid w:val="009157BD"/>
    <w:rsid w:val="00920B03"/>
    <w:rsid w:val="00921ADD"/>
    <w:rsid w:val="00931622"/>
    <w:rsid w:val="00931B35"/>
    <w:rsid w:val="0093285F"/>
    <w:rsid w:val="009373A1"/>
    <w:rsid w:val="00937FA3"/>
    <w:rsid w:val="0094519F"/>
    <w:rsid w:val="00946226"/>
    <w:rsid w:val="009469D6"/>
    <w:rsid w:val="009505DF"/>
    <w:rsid w:val="009560D8"/>
    <w:rsid w:val="00956F97"/>
    <w:rsid w:val="009605D5"/>
    <w:rsid w:val="009659EE"/>
    <w:rsid w:val="00973323"/>
    <w:rsid w:val="0097372E"/>
    <w:rsid w:val="009748E9"/>
    <w:rsid w:val="00977091"/>
    <w:rsid w:val="00977D54"/>
    <w:rsid w:val="00980BED"/>
    <w:rsid w:val="00981C0B"/>
    <w:rsid w:val="009821D7"/>
    <w:rsid w:val="00982CD3"/>
    <w:rsid w:val="009830AD"/>
    <w:rsid w:val="00984460"/>
    <w:rsid w:val="00984C3E"/>
    <w:rsid w:val="00985837"/>
    <w:rsid w:val="00990E8B"/>
    <w:rsid w:val="009938A8"/>
    <w:rsid w:val="00994686"/>
    <w:rsid w:val="009949D8"/>
    <w:rsid w:val="009952E4"/>
    <w:rsid w:val="00995370"/>
    <w:rsid w:val="00996460"/>
    <w:rsid w:val="00996D16"/>
    <w:rsid w:val="00996FA7"/>
    <w:rsid w:val="009979C7"/>
    <w:rsid w:val="009A12A6"/>
    <w:rsid w:val="009A187D"/>
    <w:rsid w:val="009A228C"/>
    <w:rsid w:val="009A2C0B"/>
    <w:rsid w:val="009A4276"/>
    <w:rsid w:val="009A47EB"/>
    <w:rsid w:val="009A512D"/>
    <w:rsid w:val="009A54A7"/>
    <w:rsid w:val="009A6D5F"/>
    <w:rsid w:val="009A7F8C"/>
    <w:rsid w:val="009B04A3"/>
    <w:rsid w:val="009B085F"/>
    <w:rsid w:val="009B1CC4"/>
    <w:rsid w:val="009B334D"/>
    <w:rsid w:val="009B3B5E"/>
    <w:rsid w:val="009B59AB"/>
    <w:rsid w:val="009B68D6"/>
    <w:rsid w:val="009C2823"/>
    <w:rsid w:val="009C4B10"/>
    <w:rsid w:val="009C7008"/>
    <w:rsid w:val="009C76E4"/>
    <w:rsid w:val="009C7FAB"/>
    <w:rsid w:val="009D4B50"/>
    <w:rsid w:val="009D4F54"/>
    <w:rsid w:val="009D61B7"/>
    <w:rsid w:val="009E08A5"/>
    <w:rsid w:val="009E3B95"/>
    <w:rsid w:val="009E4AA4"/>
    <w:rsid w:val="009E5DC1"/>
    <w:rsid w:val="009E608C"/>
    <w:rsid w:val="009E6D26"/>
    <w:rsid w:val="009F62A3"/>
    <w:rsid w:val="00A01046"/>
    <w:rsid w:val="00A019D8"/>
    <w:rsid w:val="00A01D57"/>
    <w:rsid w:val="00A01DD1"/>
    <w:rsid w:val="00A044C7"/>
    <w:rsid w:val="00A103F3"/>
    <w:rsid w:val="00A10763"/>
    <w:rsid w:val="00A117D5"/>
    <w:rsid w:val="00A12258"/>
    <w:rsid w:val="00A17475"/>
    <w:rsid w:val="00A231E9"/>
    <w:rsid w:val="00A23672"/>
    <w:rsid w:val="00A26144"/>
    <w:rsid w:val="00A26FBF"/>
    <w:rsid w:val="00A2712E"/>
    <w:rsid w:val="00A27384"/>
    <w:rsid w:val="00A3136D"/>
    <w:rsid w:val="00A33535"/>
    <w:rsid w:val="00A3379F"/>
    <w:rsid w:val="00A37F84"/>
    <w:rsid w:val="00A4159B"/>
    <w:rsid w:val="00A4168A"/>
    <w:rsid w:val="00A4225E"/>
    <w:rsid w:val="00A422B6"/>
    <w:rsid w:val="00A50632"/>
    <w:rsid w:val="00A56E2B"/>
    <w:rsid w:val="00A57D7C"/>
    <w:rsid w:val="00A607D5"/>
    <w:rsid w:val="00A61671"/>
    <w:rsid w:val="00A65DE2"/>
    <w:rsid w:val="00A714C8"/>
    <w:rsid w:val="00A720C1"/>
    <w:rsid w:val="00A7220F"/>
    <w:rsid w:val="00A72FB9"/>
    <w:rsid w:val="00A7351F"/>
    <w:rsid w:val="00A739E1"/>
    <w:rsid w:val="00A7579E"/>
    <w:rsid w:val="00A76E52"/>
    <w:rsid w:val="00A80207"/>
    <w:rsid w:val="00A80C28"/>
    <w:rsid w:val="00A80C51"/>
    <w:rsid w:val="00A83C02"/>
    <w:rsid w:val="00A85535"/>
    <w:rsid w:val="00A85C2B"/>
    <w:rsid w:val="00A86938"/>
    <w:rsid w:val="00A94873"/>
    <w:rsid w:val="00A957C6"/>
    <w:rsid w:val="00A96051"/>
    <w:rsid w:val="00A963D1"/>
    <w:rsid w:val="00AA5D84"/>
    <w:rsid w:val="00AB217B"/>
    <w:rsid w:val="00AB281A"/>
    <w:rsid w:val="00AB30EA"/>
    <w:rsid w:val="00AB3A70"/>
    <w:rsid w:val="00AB59FD"/>
    <w:rsid w:val="00AB7170"/>
    <w:rsid w:val="00AB7BC9"/>
    <w:rsid w:val="00AC1EA9"/>
    <w:rsid w:val="00AC58A7"/>
    <w:rsid w:val="00AC6743"/>
    <w:rsid w:val="00AC6DD9"/>
    <w:rsid w:val="00AD2059"/>
    <w:rsid w:val="00AD3655"/>
    <w:rsid w:val="00AD4309"/>
    <w:rsid w:val="00AD45FF"/>
    <w:rsid w:val="00AD4AA7"/>
    <w:rsid w:val="00AE07D5"/>
    <w:rsid w:val="00AE305E"/>
    <w:rsid w:val="00AE3E25"/>
    <w:rsid w:val="00AE43BA"/>
    <w:rsid w:val="00AE46A6"/>
    <w:rsid w:val="00AE5775"/>
    <w:rsid w:val="00AE6D57"/>
    <w:rsid w:val="00AF1030"/>
    <w:rsid w:val="00AF5354"/>
    <w:rsid w:val="00AF5938"/>
    <w:rsid w:val="00AF78D4"/>
    <w:rsid w:val="00B01B6C"/>
    <w:rsid w:val="00B01F62"/>
    <w:rsid w:val="00B02C90"/>
    <w:rsid w:val="00B137C3"/>
    <w:rsid w:val="00B13C78"/>
    <w:rsid w:val="00B15CFA"/>
    <w:rsid w:val="00B16575"/>
    <w:rsid w:val="00B1668E"/>
    <w:rsid w:val="00B22A37"/>
    <w:rsid w:val="00B27A76"/>
    <w:rsid w:val="00B31267"/>
    <w:rsid w:val="00B326F2"/>
    <w:rsid w:val="00B34777"/>
    <w:rsid w:val="00B36207"/>
    <w:rsid w:val="00B368C1"/>
    <w:rsid w:val="00B37097"/>
    <w:rsid w:val="00B37891"/>
    <w:rsid w:val="00B41274"/>
    <w:rsid w:val="00B505F8"/>
    <w:rsid w:val="00B514A1"/>
    <w:rsid w:val="00B54BDB"/>
    <w:rsid w:val="00B568B1"/>
    <w:rsid w:val="00B573D2"/>
    <w:rsid w:val="00B61D72"/>
    <w:rsid w:val="00B623CD"/>
    <w:rsid w:val="00B63C08"/>
    <w:rsid w:val="00B654AA"/>
    <w:rsid w:val="00B71460"/>
    <w:rsid w:val="00B73A0E"/>
    <w:rsid w:val="00B73DB2"/>
    <w:rsid w:val="00B81D62"/>
    <w:rsid w:val="00B82A44"/>
    <w:rsid w:val="00B82F81"/>
    <w:rsid w:val="00B83520"/>
    <w:rsid w:val="00B83D11"/>
    <w:rsid w:val="00B92D3A"/>
    <w:rsid w:val="00B95F10"/>
    <w:rsid w:val="00B978A1"/>
    <w:rsid w:val="00BA10F6"/>
    <w:rsid w:val="00BA4E81"/>
    <w:rsid w:val="00BA682C"/>
    <w:rsid w:val="00BA6DCE"/>
    <w:rsid w:val="00BB5419"/>
    <w:rsid w:val="00BB63FF"/>
    <w:rsid w:val="00BB78A5"/>
    <w:rsid w:val="00BC0C08"/>
    <w:rsid w:val="00BC223A"/>
    <w:rsid w:val="00BC29D4"/>
    <w:rsid w:val="00BC2E89"/>
    <w:rsid w:val="00BD1236"/>
    <w:rsid w:val="00BD2313"/>
    <w:rsid w:val="00BD738F"/>
    <w:rsid w:val="00BE2A60"/>
    <w:rsid w:val="00BE5BA8"/>
    <w:rsid w:val="00BE5DF3"/>
    <w:rsid w:val="00BF23AA"/>
    <w:rsid w:val="00BF3F76"/>
    <w:rsid w:val="00BF75D0"/>
    <w:rsid w:val="00C005A3"/>
    <w:rsid w:val="00C006D8"/>
    <w:rsid w:val="00C00C19"/>
    <w:rsid w:val="00C0485F"/>
    <w:rsid w:val="00C04CAE"/>
    <w:rsid w:val="00C05A37"/>
    <w:rsid w:val="00C10310"/>
    <w:rsid w:val="00C1248F"/>
    <w:rsid w:val="00C13022"/>
    <w:rsid w:val="00C155F7"/>
    <w:rsid w:val="00C16361"/>
    <w:rsid w:val="00C22319"/>
    <w:rsid w:val="00C26F54"/>
    <w:rsid w:val="00C27A57"/>
    <w:rsid w:val="00C30554"/>
    <w:rsid w:val="00C3283B"/>
    <w:rsid w:val="00C32E5A"/>
    <w:rsid w:val="00C32EC2"/>
    <w:rsid w:val="00C35EF9"/>
    <w:rsid w:val="00C3716A"/>
    <w:rsid w:val="00C37F80"/>
    <w:rsid w:val="00C42AC1"/>
    <w:rsid w:val="00C43BA8"/>
    <w:rsid w:val="00C447B6"/>
    <w:rsid w:val="00C46DFD"/>
    <w:rsid w:val="00C54B54"/>
    <w:rsid w:val="00C60201"/>
    <w:rsid w:val="00C62A00"/>
    <w:rsid w:val="00C632EB"/>
    <w:rsid w:val="00C72939"/>
    <w:rsid w:val="00C76741"/>
    <w:rsid w:val="00C76F23"/>
    <w:rsid w:val="00C76FF3"/>
    <w:rsid w:val="00C80F6D"/>
    <w:rsid w:val="00C81E01"/>
    <w:rsid w:val="00C821A8"/>
    <w:rsid w:val="00C8226A"/>
    <w:rsid w:val="00C82D27"/>
    <w:rsid w:val="00C84406"/>
    <w:rsid w:val="00C84FC0"/>
    <w:rsid w:val="00C8507E"/>
    <w:rsid w:val="00C85AA5"/>
    <w:rsid w:val="00C96405"/>
    <w:rsid w:val="00C96600"/>
    <w:rsid w:val="00C96927"/>
    <w:rsid w:val="00CA045F"/>
    <w:rsid w:val="00CA14C6"/>
    <w:rsid w:val="00CA3E63"/>
    <w:rsid w:val="00CA7324"/>
    <w:rsid w:val="00CB2B39"/>
    <w:rsid w:val="00CB56DC"/>
    <w:rsid w:val="00CC2708"/>
    <w:rsid w:val="00CC2B3B"/>
    <w:rsid w:val="00CC2DF5"/>
    <w:rsid w:val="00CC4898"/>
    <w:rsid w:val="00CC65DC"/>
    <w:rsid w:val="00CC742C"/>
    <w:rsid w:val="00CD000B"/>
    <w:rsid w:val="00CD1A1B"/>
    <w:rsid w:val="00CD2002"/>
    <w:rsid w:val="00CD561D"/>
    <w:rsid w:val="00CE2234"/>
    <w:rsid w:val="00CE5335"/>
    <w:rsid w:val="00CE57F0"/>
    <w:rsid w:val="00CE59DE"/>
    <w:rsid w:val="00CE62CC"/>
    <w:rsid w:val="00CF0866"/>
    <w:rsid w:val="00CF0921"/>
    <w:rsid w:val="00CF11C7"/>
    <w:rsid w:val="00CF4D01"/>
    <w:rsid w:val="00CF6720"/>
    <w:rsid w:val="00D00CF0"/>
    <w:rsid w:val="00D01794"/>
    <w:rsid w:val="00D04AAB"/>
    <w:rsid w:val="00D05ECC"/>
    <w:rsid w:val="00D060BD"/>
    <w:rsid w:val="00D1422C"/>
    <w:rsid w:val="00D14428"/>
    <w:rsid w:val="00D21053"/>
    <w:rsid w:val="00D22D14"/>
    <w:rsid w:val="00D304AF"/>
    <w:rsid w:val="00D323A1"/>
    <w:rsid w:val="00D32450"/>
    <w:rsid w:val="00D347BA"/>
    <w:rsid w:val="00D3683B"/>
    <w:rsid w:val="00D37B71"/>
    <w:rsid w:val="00D4072A"/>
    <w:rsid w:val="00D40B45"/>
    <w:rsid w:val="00D41CFC"/>
    <w:rsid w:val="00D43651"/>
    <w:rsid w:val="00D53898"/>
    <w:rsid w:val="00D54323"/>
    <w:rsid w:val="00D54796"/>
    <w:rsid w:val="00D62034"/>
    <w:rsid w:val="00D63A4E"/>
    <w:rsid w:val="00D63E46"/>
    <w:rsid w:val="00D63F51"/>
    <w:rsid w:val="00D65763"/>
    <w:rsid w:val="00D67A57"/>
    <w:rsid w:val="00D7161E"/>
    <w:rsid w:val="00D74064"/>
    <w:rsid w:val="00D75B3B"/>
    <w:rsid w:val="00D75EF9"/>
    <w:rsid w:val="00D804AE"/>
    <w:rsid w:val="00D83AAA"/>
    <w:rsid w:val="00D866FD"/>
    <w:rsid w:val="00D94DC0"/>
    <w:rsid w:val="00D96F6C"/>
    <w:rsid w:val="00DA08C3"/>
    <w:rsid w:val="00DA0EBF"/>
    <w:rsid w:val="00DA4BD5"/>
    <w:rsid w:val="00DA6060"/>
    <w:rsid w:val="00DB0536"/>
    <w:rsid w:val="00DB2261"/>
    <w:rsid w:val="00DB37B0"/>
    <w:rsid w:val="00DB57A1"/>
    <w:rsid w:val="00DB57AA"/>
    <w:rsid w:val="00DB7FF7"/>
    <w:rsid w:val="00DC0A50"/>
    <w:rsid w:val="00DC6AEE"/>
    <w:rsid w:val="00DC760E"/>
    <w:rsid w:val="00DC7B6C"/>
    <w:rsid w:val="00DC7C3F"/>
    <w:rsid w:val="00DD5108"/>
    <w:rsid w:val="00DE1628"/>
    <w:rsid w:val="00DE6085"/>
    <w:rsid w:val="00DE6243"/>
    <w:rsid w:val="00DE6B8E"/>
    <w:rsid w:val="00DE71C7"/>
    <w:rsid w:val="00DE77C3"/>
    <w:rsid w:val="00DF0177"/>
    <w:rsid w:val="00DF3E8C"/>
    <w:rsid w:val="00DF6BE9"/>
    <w:rsid w:val="00E0061C"/>
    <w:rsid w:val="00E00B79"/>
    <w:rsid w:val="00E01C00"/>
    <w:rsid w:val="00E039A8"/>
    <w:rsid w:val="00E04657"/>
    <w:rsid w:val="00E1034A"/>
    <w:rsid w:val="00E1035A"/>
    <w:rsid w:val="00E110D3"/>
    <w:rsid w:val="00E1119B"/>
    <w:rsid w:val="00E11710"/>
    <w:rsid w:val="00E117F2"/>
    <w:rsid w:val="00E13FDA"/>
    <w:rsid w:val="00E14CF6"/>
    <w:rsid w:val="00E17F92"/>
    <w:rsid w:val="00E2275B"/>
    <w:rsid w:val="00E23265"/>
    <w:rsid w:val="00E23E4F"/>
    <w:rsid w:val="00E24987"/>
    <w:rsid w:val="00E26388"/>
    <w:rsid w:val="00E26CB8"/>
    <w:rsid w:val="00E30815"/>
    <w:rsid w:val="00E30BDD"/>
    <w:rsid w:val="00E327BE"/>
    <w:rsid w:val="00E32F88"/>
    <w:rsid w:val="00E349F0"/>
    <w:rsid w:val="00E35008"/>
    <w:rsid w:val="00E40B6B"/>
    <w:rsid w:val="00E430B7"/>
    <w:rsid w:val="00E43392"/>
    <w:rsid w:val="00E45EF3"/>
    <w:rsid w:val="00E46FF3"/>
    <w:rsid w:val="00E504EA"/>
    <w:rsid w:val="00E51F4B"/>
    <w:rsid w:val="00E540B4"/>
    <w:rsid w:val="00E54D59"/>
    <w:rsid w:val="00E62DA8"/>
    <w:rsid w:val="00E62E5F"/>
    <w:rsid w:val="00E6537A"/>
    <w:rsid w:val="00E654D2"/>
    <w:rsid w:val="00E66064"/>
    <w:rsid w:val="00E67CB4"/>
    <w:rsid w:val="00E67F80"/>
    <w:rsid w:val="00E70A19"/>
    <w:rsid w:val="00E70A59"/>
    <w:rsid w:val="00E711AB"/>
    <w:rsid w:val="00E758B9"/>
    <w:rsid w:val="00E76946"/>
    <w:rsid w:val="00E77876"/>
    <w:rsid w:val="00E77CFD"/>
    <w:rsid w:val="00E816EF"/>
    <w:rsid w:val="00E838FE"/>
    <w:rsid w:val="00E85A57"/>
    <w:rsid w:val="00E85D86"/>
    <w:rsid w:val="00E85E02"/>
    <w:rsid w:val="00E90980"/>
    <w:rsid w:val="00E91321"/>
    <w:rsid w:val="00E91912"/>
    <w:rsid w:val="00E938ED"/>
    <w:rsid w:val="00E973E9"/>
    <w:rsid w:val="00E97526"/>
    <w:rsid w:val="00E97887"/>
    <w:rsid w:val="00E97F09"/>
    <w:rsid w:val="00EA13F4"/>
    <w:rsid w:val="00EA19E7"/>
    <w:rsid w:val="00EA2D57"/>
    <w:rsid w:val="00EA2E90"/>
    <w:rsid w:val="00EA4B23"/>
    <w:rsid w:val="00EA4ED3"/>
    <w:rsid w:val="00EA526F"/>
    <w:rsid w:val="00EA5D73"/>
    <w:rsid w:val="00EA6A44"/>
    <w:rsid w:val="00EA6DB7"/>
    <w:rsid w:val="00EB0019"/>
    <w:rsid w:val="00EB103E"/>
    <w:rsid w:val="00EB498A"/>
    <w:rsid w:val="00EB7E7E"/>
    <w:rsid w:val="00EC0DB1"/>
    <w:rsid w:val="00EC114F"/>
    <w:rsid w:val="00EC3B54"/>
    <w:rsid w:val="00EC655E"/>
    <w:rsid w:val="00EC745A"/>
    <w:rsid w:val="00ED0112"/>
    <w:rsid w:val="00EE0E91"/>
    <w:rsid w:val="00EE35C3"/>
    <w:rsid w:val="00EE51B6"/>
    <w:rsid w:val="00EE780E"/>
    <w:rsid w:val="00EF038B"/>
    <w:rsid w:val="00EF0A35"/>
    <w:rsid w:val="00EF2C28"/>
    <w:rsid w:val="00EF77F5"/>
    <w:rsid w:val="00F02259"/>
    <w:rsid w:val="00F12285"/>
    <w:rsid w:val="00F221C8"/>
    <w:rsid w:val="00F26A6F"/>
    <w:rsid w:val="00F26E55"/>
    <w:rsid w:val="00F300C5"/>
    <w:rsid w:val="00F31013"/>
    <w:rsid w:val="00F319C2"/>
    <w:rsid w:val="00F32EC3"/>
    <w:rsid w:val="00F3463C"/>
    <w:rsid w:val="00F3604C"/>
    <w:rsid w:val="00F3617D"/>
    <w:rsid w:val="00F37628"/>
    <w:rsid w:val="00F40ED8"/>
    <w:rsid w:val="00F4184B"/>
    <w:rsid w:val="00F4238D"/>
    <w:rsid w:val="00F424A3"/>
    <w:rsid w:val="00F428DB"/>
    <w:rsid w:val="00F43371"/>
    <w:rsid w:val="00F45935"/>
    <w:rsid w:val="00F470EA"/>
    <w:rsid w:val="00F53D16"/>
    <w:rsid w:val="00F55614"/>
    <w:rsid w:val="00F56138"/>
    <w:rsid w:val="00F56E97"/>
    <w:rsid w:val="00F574FE"/>
    <w:rsid w:val="00F57EE7"/>
    <w:rsid w:val="00F63357"/>
    <w:rsid w:val="00F709AE"/>
    <w:rsid w:val="00F72806"/>
    <w:rsid w:val="00F7329F"/>
    <w:rsid w:val="00F77983"/>
    <w:rsid w:val="00F809EE"/>
    <w:rsid w:val="00F827A9"/>
    <w:rsid w:val="00F84880"/>
    <w:rsid w:val="00F865B1"/>
    <w:rsid w:val="00F87256"/>
    <w:rsid w:val="00F92B4D"/>
    <w:rsid w:val="00F97EA8"/>
    <w:rsid w:val="00FA0C2D"/>
    <w:rsid w:val="00FA15BA"/>
    <w:rsid w:val="00FA2925"/>
    <w:rsid w:val="00FA5B89"/>
    <w:rsid w:val="00FA79B5"/>
    <w:rsid w:val="00FB485D"/>
    <w:rsid w:val="00FC0E7D"/>
    <w:rsid w:val="00FC0FF6"/>
    <w:rsid w:val="00FC440C"/>
    <w:rsid w:val="00FD3050"/>
    <w:rsid w:val="00FD47BF"/>
    <w:rsid w:val="00FD4FA0"/>
    <w:rsid w:val="00FD57C0"/>
    <w:rsid w:val="00FD62AB"/>
    <w:rsid w:val="00FD7672"/>
    <w:rsid w:val="00FD7676"/>
    <w:rsid w:val="00FD7C44"/>
    <w:rsid w:val="00FE05B2"/>
    <w:rsid w:val="00FE07FC"/>
    <w:rsid w:val="00FE365E"/>
    <w:rsid w:val="00FE3BE5"/>
    <w:rsid w:val="00FF114C"/>
    <w:rsid w:val="00FF1909"/>
    <w:rsid w:val="00FF25C2"/>
    <w:rsid w:val="00FF337B"/>
    <w:rsid w:val="00FF3514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1030"/>
    <w:pPr>
      <w:spacing w:line="264" w:lineRule="auto"/>
      <w:ind w:left="425" w:hanging="68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4B40B9"/>
    <w:pPr>
      <w:keepNext/>
      <w:spacing w:line="240" w:lineRule="auto"/>
      <w:ind w:left="1134" w:firstLine="0"/>
      <w:jc w:val="left"/>
      <w:outlineLvl w:val="0"/>
    </w:pPr>
    <w:rPr>
      <w:rFonts w:ascii="Times New Roman" w:eastAsia="Times New Roman" w:hAnsi="Times New Roman"/>
      <w:b/>
      <w:sz w:val="56"/>
      <w:szCs w:val="20"/>
      <w:lang w:val="x-none"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4B40B9"/>
    <w:pPr>
      <w:keepNext/>
      <w:spacing w:line="240" w:lineRule="auto"/>
      <w:ind w:left="1134" w:firstLine="0"/>
      <w:jc w:val="left"/>
      <w:outlineLvl w:val="1"/>
    </w:pPr>
    <w:rPr>
      <w:rFonts w:ascii="Times New Roman" w:eastAsia="Times New Roman" w:hAnsi="Times New Roman"/>
      <w:sz w:val="48"/>
      <w:szCs w:val="20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103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F09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F0921"/>
    <w:rPr>
      <w:sz w:val="22"/>
      <w:szCs w:val="22"/>
      <w:lang w:eastAsia="en-US"/>
    </w:rPr>
  </w:style>
  <w:style w:type="paragraph" w:styleId="Pta">
    <w:name w:val="footer"/>
    <w:basedOn w:val="Normlny"/>
    <w:link w:val="PtaChar"/>
    <w:unhideWhenUsed/>
    <w:rsid w:val="00CF09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F0921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782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Predvolenpsmoodseku"/>
    <w:link w:val="Nadpis1"/>
    <w:rsid w:val="004B40B9"/>
    <w:rPr>
      <w:rFonts w:ascii="Times New Roman" w:eastAsia="Times New Roman" w:hAnsi="Times New Roman"/>
      <w:b/>
      <w:sz w:val="56"/>
      <w:lang w:val="x-none"/>
    </w:rPr>
  </w:style>
  <w:style w:type="character" w:customStyle="1" w:styleId="Nadpis2Char">
    <w:name w:val="Nadpis 2 Char"/>
    <w:basedOn w:val="Predvolenpsmoodseku"/>
    <w:link w:val="Nadpis2"/>
    <w:rsid w:val="004B40B9"/>
    <w:rPr>
      <w:rFonts w:ascii="Times New Roman" w:eastAsia="Times New Roman" w:hAnsi="Times New Roman"/>
      <w:sz w:val="48"/>
      <w:lang w:val="x-none"/>
    </w:rPr>
  </w:style>
  <w:style w:type="character" w:styleId="Hypertextovprepojenie">
    <w:name w:val="Hyperlink"/>
    <w:basedOn w:val="Predvolenpsmoodseku"/>
    <w:uiPriority w:val="99"/>
    <w:unhideWhenUsed/>
    <w:rsid w:val="004B40B9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00C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0C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0C19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0C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0C19"/>
    <w:rPr>
      <w:b/>
      <w:bCs/>
      <w:lang w:eastAsia="en-US"/>
    </w:rPr>
  </w:style>
  <w:style w:type="character" w:styleId="Zvraznenie">
    <w:name w:val="Emphasis"/>
    <w:basedOn w:val="Predvolenpsmoodseku"/>
    <w:uiPriority w:val="20"/>
    <w:qFormat/>
    <w:rsid w:val="00627BA2"/>
    <w:rPr>
      <w:i/>
      <w:iCs/>
    </w:rPr>
  </w:style>
  <w:style w:type="paragraph" w:styleId="Bezriadkovania">
    <w:name w:val="No Spacing"/>
    <w:uiPriority w:val="1"/>
    <w:qFormat/>
    <w:rsid w:val="00627BA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1030"/>
    <w:pPr>
      <w:spacing w:line="264" w:lineRule="auto"/>
      <w:ind w:left="425" w:hanging="68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4B40B9"/>
    <w:pPr>
      <w:keepNext/>
      <w:spacing w:line="240" w:lineRule="auto"/>
      <w:ind w:left="1134" w:firstLine="0"/>
      <w:jc w:val="left"/>
      <w:outlineLvl w:val="0"/>
    </w:pPr>
    <w:rPr>
      <w:rFonts w:ascii="Times New Roman" w:eastAsia="Times New Roman" w:hAnsi="Times New Roman"/>
      <w:b/>
      <w:sz w:val="56"/>
      <w:szCs w:val="20"/>
      <w:lang w:val="x-none"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4B40B9"/>
    <w:pPr>
      <w:keepNext/>
      <w:spacing w:line="240" w:lineRule="auto"/>
      <w:ind w:left="1134" w:firstLine="0"/>
      <w:jc w:val="left"/>
      <w:outlineLvl w:val="1"/>
    </w:pPr>
    <w:rPr>
      <w:rFonts w:ascii="Times New Roman" w:eastAsia="Times New Roman" w:hAnsi="Times New Roman"/>
      <w:sz w:val="48"/>
      <w:szCs w:val="20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103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F09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F0921"/>
    <w:rPr>
      <w:sz w:val="22"/>
      <w:szCs w:val="22"/>
      <w:lang w:eastAsia="en-US"/>
    </w:rPr>
  </w:style>
  <w:style w:type="paragraph" w:styleId="Pta">
    <w:name w:val="footer"/>
    <w:basedOn w:val="Normlny"/>
    <w:link w:val="PtaChar"/>
    <w:unhideWhenUsed/>
    <w:rsid w:val="00CF09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F0921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782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Predvolenpsmoodseku"/>
    <w:link w:val="Nadpis1"/>
    <w:rsid w:val="004B40B9"/>
    <w:rPr>
      <w:rFonts w:ascii="Times New Roman" w:eastAsia="Times New Roman" w:hAnsi="Times New Roman"/>
      <w:b/>
      <w:sz w:val="56"/>
      <w:lang w:val="x-none"/>
    </w:rPr>
  </w:style>
  <w:style w:type="character" w:customStyle="1" w:styleId="Nadpis2Char">
    <w:name w:val="Nadpis 2 Char"/>
    <w:basedOn w:val="Predvolenpsmoodseku"/>
    <w:link w:val="Nadpis2"/>
    <w:rsid w:val="004B40B9"/>
    <w:rPr>
      <w:rFonts w:ascii="Times New Roman" w:eastAsia="Times New Roman" w:hAnsi="Times New Roman"/>
      <w:sz w:val="48"/>
      <w:lang w:val="x-none"/>
    </w:rPr>
  </w:style>
  <w:style w:type="character" w:styleId="Hypertextovprepojenie">
    <w:name w:val="Hyperlink"/>
    <w:basedOn w:val="Predvolenpsmoodseku"/>
    <w:uiPriority w:val="99"/>
    <w:unhideWhenUsed/>
    <w:rsid w:val="004B40B9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00C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0C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0C19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0C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0C19"/>
    <w:rPr>
      <w:b/>
      <w:bCs/>
      <w:lang w:eastAsia="en-US"/>
    </w:rPr>
  </w:style>
  <w:style w:type="character" w:styleId="Zvraznenie">
    <w:name w:val="Emphasis"/>
    <w:basedOn w:val="Predvolenpsmoodseku"/>
    <w:uiPriority w:val="20"/>
    <w:qFormat/>
    <w:rsid w:val="00627BA2"/>
    <w:rPr>
      <w:i/>
      <w:iCs/>
    </w:rPr>
  </w:style>
  <w:style w:type="paragraph" w:styleId="Bezriadkovania">
    <w:name w:val="No Spacing"/>
    <w:uiPriority w:val="1"/>
    <w:qFormat/>
    <w:rsid w:val="00627BA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ic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4E3F4-36CC-4570-BB1D-E13D2D80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Gustiňák Jaroslav</cp:lastModifiedBy>
  <cp:revision>3</cp:revision>
  <cp:lastPrinted>2017-09-06T07:14:00Z</cp:lastPrinted>
  <dcterms:created xsi:type="dcterms:W3CDTF">2018-03-15T12:35:00Z</dcterms:created>
  <dcterms:modified xsi:type="dcterms:W3CDTF">2018-03-15T14:01:00Z</dcterms:modified>
</cp:coreProperties>
</file>