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494"/>
        <w:gridCol w:w="339"/>
        <w:gridCol w:w="338"/>
        <w:gridCol w:w="338"/>
        <w:gridCol w:w="338"/>
        <w:gridCol w:w="338"/>
        <w:gridCol w:w="338"/>
        <w:gridCol w:w="338"/>
        <w:gridCol w:w="338"/>
        <w:gridCol w:w="567"/>
        <w:gridCol w:w="330"/>
        <w:gridCol w:w="330"/>
        <w:gridCol w:w="330"/>
        <w:gridCol w:w="330"/>
      </w:tblGrid>
      <w:tr w:rsidR="007B5E03" w:rsidRPr="007B5E03" w:rsidTr="007B5E03">
        <w:tc>
          <w:tcPr>
            <w:tcW w:w="3061" w:type="dxa"/>
            <w:vAlign w:val="center"/>
          </w:tcPr>
          <w:p w:rsidR="00D90FC4" w:rsidRPr="007B5E03" w:rsidRDefault="00D90FC4" w:rsidP="007B5E03">
            <w:pPr>
              <w:keepNext/>
              <w:spacing w:before="0" w:line="240" w:lineRule="auto"/>
              <w:jc w:val="left"/>
              <w:outlineLvl w:val="2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7B5E03">
              <w:rPr>
                <w:sz w:val="22"/>
                <w:szCs w:val="22"/>
                <w:lang w:eastAsia="sk-SK"/>
              </w:rPr>
              <w:t>Poznámky</w:t>
            </w:r>
            <w:r w:rsidR="006D5959" w:rsidRPr="007B5E03">
              <w:rPr>
                <w:sz w:val="22"/>
                <w:szCs w:val="22"/>
                <w:lang w:eastAsia="sk-SK"/>
              </w:rPr>
              <w:t xml:space="preserve"> (</w:t>
            </w:r>
            <w:proofErr w:type="spellStart"/>
            <w:r w:rsidRPr="007B5E03">
              <w:rPr>
                <w:sz w:val="22"/>
                <w:szCs w:val="22"/>
                <w:lang w:eastAsia="sk-SK"/>
              </w:rPr>
              <w:t>Úč</w:t>
            </w:r>
            <w:proofErr w:type="spellEnd"/>
            <w:r w:rsidRPr="007B5E03">
              <w:rPr>
                <w:sz w:val="22"/>
                <w:szCs w:val="22"/>
                <w:lang w:eastAsia="sk-SK"/>
              </w:rPr>
              <w:t xml:space="preserve">  NUJ 3 </w:t>
            </w:r>
            <w:r w:rsidR="006D5959" w:rsidRPr="007B5E03">
              <w:rPr>
                <w:sz w:val="22"/>
                <w:szCs w:val="22"/>
                <w:lang w:eastAsia="sk-SK"/>
              </w:rPr>
              <w:t>–</w:t>
            </w:r>
            <w:r w:rsidRPr="007B5E03">
              <w:rPr>
                <w:sz w:val="22"/>
                <w:szCs w:val="22"/>
                <w:lang w:eastAsia="sk-SK"/>
              </w:rPr>
              <w:t xml:space="preserve"> 01</w:t>
            </w:r>
            <w:r w:rsidR="006D5959" w:rsidRPr="007B5E03">
              <w:rPr>
                <w:sz w:val="22"/>
                <w:szCs w:val="22"/>
                <w:lang w:eastAsia="sk-SK"/>
              </w:rPr>
              <w:t>)</w:t>
            </w:r>
          </w:p>
        </w:tc>
        <w:tc>
          <w:tcPr>
            <w:tcW w:w="2665" w:type="dxa"/>
            <w:tcBorders>
              <w:top w:val="nil"/>
              <w:bottom w:val="nil"/>
            </w:tcBorders>
            <w:vAlign w:val="center"/>
          </w:tcPr>
          <w:p w:rsidR="00D90FC4" w:rsidRPr="007B5E03" w:rsidRDefault="00D90FC4" w:rsidP="007B5E03">
            <w:pPr>
              <w:keepNext/>
              <w:spacing w:before="0" w:line="240" w:lineRule="auto"/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B5E03">
              <w:rPr>
                <w:b/>
                <w:bCs/>
                <w:sz w:val="22"/>
                <w:szCs w:val="22"/>
              </w:rPr>
              <w:t>I</w:t>
            </w:r>
            <w:r w:rsidR="00EC177A" w:rsidRPr="007B5E03">
              <w:rPr>
                <w:b/>
                <w:bCs/>
                <w:sz w:val="22"/>
                <w:szCs w:val="22"/>
              </w:rPr>
              <w:t xml:space="preserve">ČO </w:t>
            </w:r>
          </w:p>
        </w:tc>
        <w:tc>
          <w:tcPr>
            <w:tcW w:w="340" w:type="dxa"/>
            <w:vAlign w:val="center"/>
          </w:tcPr>
          <w:p w:rsidR="00D90FC4" w:rsidRPr="007B5E03" w:rsidRDefault="00FD2001" w:rsidP="007B5E03">
            <w:pPr>
              <w:keepNext/>
              <w:spacing w:before="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B5E0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vAlign w:val="center"/>
          </w:tcPr>
          <w:p w:rsidR="00D90FC4" w:rsidRPr="007B5E03" w:rsidRDefault="00FD2001" w:rsidP="007B5E03">
            <w:pPr>
              <w:keepNext/>
              <w:spacing w:before="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B5E0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vAlign w:val="center"/>
          </w:tcPr>
          <w:p w:rsidR="00D90FC4" w:rsidRPr="007B5E03" w:rsidRDefault="00FD2001" w:rsidP="007B5E03">
            <w:pPr>
              <w:keepNext/>
              <w:spacing w:before="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B5E0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vAlign w:val="center"/>
          </w:tcPr>
          <w:p w:rsidR="00D90FC4" w:rsidRPr="007B5E03" w:rsidRDefault="00FD2001" w:rsidP="007B5E03">
            <w:pPr>
              <w:keepNext/>
              <w:spacing w:before="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B5E0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0" w:type="dxa"/>
            <w:vAlign w:val="center"/>
          </w:tcPr>
          <w:p w:rsidR="00D90FC4" w:rsidRPr="007B5E03" w:rsidRDefault="00FD2001" w:rsidP="007B5E03">
            <w:pPr>
              <w:keepNext/>
              <w:spacing w:before="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B5E0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0" w:type="dxa"/>
            <w:vAlign w:val="center"/>
          </w:tcPr>
          <w:p w:rsidR="00D90FC4" w:rsidRPr="007B5E03" w:rsidRDefault="00FD2001" w:rsidP="007B5E03">
            <w:pPr>
              <w:keepNext/>
              <w:spacing w:before="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B5E0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vAlign w:val="center"/>
          </w:tcPr>
          <w:p w:rsidR="00D90FC4" w:rsidRPr="007B5E03" w:rsidRDefault="00FD2001" w:rsidP="007B5E03">
            <w:pPr>
              <w:keepNext/>
              <w:spacing w:before="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B5E0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vAlign w:val="center"/>
          </w:tcPr>
          <w:p w:rsidR="00D90FC4" w:rsidRPr="007B5E03" w:rsidRDefault="00FD2001" w:rsidP="007B5E03">
            <w:pPr>
              <w:keepNext/>
              <w:spacing w:before="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B5E0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D90FC4" w:rsidRPr="007B5E03" w:rsidRDefault="00D90FC4" w:rsidP="007B5E03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 w:rsidRPr="007B5E03">
              <w:rPr>
                <w:b/>
                <w:bCs/>
                <w:sz w:val="22"/>
                <w:szCs w:val="22"/>
              </w:rPr>
              <w:t>/</w:t>
            </w:r>
            <w:r w:rsidR="00EC177A" w:rsidRPr="007B5E03">
              <w:rPr>
                <w:b/>
                <w:bCs/>
                <w:sz w:val="22"/>
                <w:szCs w:val="22"/>
              </w:rPr>
              <w:t>SID</w:t>
            </w:r>
          </w:p>
        </w:tc>
        <w:tc>
          <w:tcPr>
            <w:tcW w:w="340" w:type="dxa"/>
          </w:tcPr>
          <w:p w:rsidR="00D90FC4" w:rsidRPr="007B5E03" w:rsidRDefault="00D90FC4" w:rsidP="007B5E03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D90FC4" w:rsidRPr="007B5E03" w:rsidRDefault="00D90FC4" w:rsidP="007B5E03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D90FC4" w:rsidRPr="007B5E03" w:rsidRDefault="00D90FC4" w:rsidP="007B5E03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D90FC4" w:rsidRPr="007B5E03" w:rsidRDefault="00D90FC4" w:rsidP="007B5E03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</w:tbl>
    <w:p w:rsidR="00D90FC4" w:rsidRPr="00D90FC4" w:rsidRDefault="00D90FC4" w:rsidP="00D90FC4">
      <w:pPr>
        <w:keepNext/>
        <w:spacing w:before="0" w:line="240" w:lineRule="auto"/>
        <w:outlineLvl w:val="2"/>
        <w:rPr>
          <w:b/>
          <w:bCs/>
          <w:sz w:val="22"/>
          <w:szCs w:val="22"/>
        </w:rPr>
      </w:pPr>
    </w:p>
    <w:p w:rsidR="000E3257" w:rsidRPr="00900F9B" w:rsidRDefault="000E3257" w:rsidP="000E3257">
      <w:pPr>
        <w:keepNext/>
        <w:spacing w:before="0" w:after="0" w:line="240" w:lineRule="auto"/>
        <w:jc w:val="center"/>
        <w:outlineLvl w:val="2"/>
        <w:rPr>
          <w:rFonts w:asciiTheme="minorHAnsi" w:hAnsiTheme="minorHAnsi"/>
          <w:b/>
          <w:bCs/>
          <w:sz w:val="28"/>
          <w:szCs w:val="28"/>
        </w:rPr>
      </w:pPr>
      <w:r w:rsidRPr="00900F9B">
        <w:rPr>
          <w:rFonts w:asciiTheme="minorHAnsi" w:hAnsiTheme="minorHAnsi"/>
          <w:b/>
          <w:bCs/>
          <w:sz w:val="28"/>
          <w:szCs w:val="28"/>
        </w:rPr>
        <w:t>Čl. I.</w:t>
      </w:r>
    </w:p>
    <w:p w:rsidR="00F61090" w:rsidRDefault="00665B8E" w:rsidP="00665B8E">
      <w:pPr>
        <w:keepNext/>
        <w:spacing w:before="0" w:line="240" w:lineRule="auto"/>
        <w:jc w:val="center"/>
        <w:outlineLvl w:val="2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0E3257" w:rsidRPr="00900F9B">
        <w:rPr>
          <w:rFonts w:asciiTheme="minorHAnsi" w:hAnsiTheme="minorHAnsi"/>
          <w:b/>
          <w:bCs/>
          <w:sz w:val="28"/>
          <w:szCs w:val="28"/>
        </w:rPr>
        <w:t>Všeobecné údaje</w:t>
      </w:r>
      <w:r w:rsidR="00A435F0">
        <w:rPr>
          <w:rFonts w:asciiTheme="minorHAnsi" w:hAnsiTheme="minorHAnsi"/>
          <w:b/>
          <w:bCs/>
          <w:sz w:val="28"/>
          <w:szCs w:val="28"/>
        </w:rPr>
        <w:t xml:space="preserve">     </w:t>
      </w:r>
    </w:p>
    <w:p w:rsidR="00665B8E" w:rsidRPr="00900F9B" w:rsidRDefault="00665B8E" w:rsidP="00665B8E">
      <w:pPr>
        <w:keepNext/>
        <w:spacing w:before="0" w:line="240" w:lineRule="auto"/>
        <w:jc w:val="center"/>
        <w:outlineLvl w:val="2"/>
        <w:rPr>
          <w:rFonts w:asciiTheme="minorHAnsi" w:hAnsiTheme="minorHAnsi"/>
          <w:b/>
          <w:sz w:val="24"/>
        </w:rPr>
      </w:pPr>
    </w:p>
    <w:p w:rsidR="000E3257" w:rsidRPr="00900F9B" w:rsidRDefault="000E3257" w:rsidP="000E3257">
      <w:pPr>
        <w:tabs>
          <w:tab w:val="left" w:pos="4536"/>
          <w:tab w:val="left" w:pos="5103"/>
          <w:tab w:val="left" w:pos="5670"/>
        </w:tabs>
        <w:spacing w:before="0" w:after="0" w:line="264" w:lineRule="auto"/>
        <w:rPr>
          <w:rFonts w:asciiTheme="minorHAnsi" w:hAnsiTheme="minorHAnsi"/>
          <w:sz w:val="24"/>
        </w:rPr>
      </w:pPr>
      <w:r w:rsidRPr="00900F9B">
        <w:rPr>
          <w:rFonts w:asciiTheme="minorHAnsi" w:hAnsiTheme="minorHAnsi"/>
          <w:b/>
          <w:sz w:val="24"/>
        </w:rPr>
        <w:t>Obchodné meno účtovnej jednotky:</w:t>
      </w:r>
      <w:r w:rsidRPr="00900F9B">
        <w:rPr>
          <w:rFonts w:asciiTheme="minorHAnsi" w:hAnsiTheme="minorHAnsi"/>
          <w:sz w:val="24"/>
        </w:rPr>
        <w:tab/>
        <w:t>Matica slovenská</w:t>
      </w:r>
    </w:p>
    <w:p w:rsidR="000E3257" w:rsidRPr="00900F9B" w:rsidRDefault="000E3257" w:rsidP="000E3257">
      <w:pPr>
        <w:tabs>
          <w:tab w:val="left" w:pos="4536"/>
          <w:tab w:val="left" w:pos="5103"/>
          <w:tab w:val="left" w:pos="5670"/>
        </w:tabs>
        <w:spacing w:before="0" w:after="0" w:line="264" w:lineRule="auto"/>
        <w:rPr>
          <w:rFonts w:asciiTheme="minorHAnsi" w:hAnsiTheme="minorHAnsi"/>
          <w:sz w:val="24"/>
        </w:rPr>
      </w:pPr>
      <w:r w:rsidRPr="00900F9B">
        <w:rPr>
          <w:rFonts w:asciiTheme="minorHAnsi" w:hAnsiTheme="minorHAnsi"/>
          <w:b/>
          <w:sz w:val="24"/>
        </w:rPr>
        <w:t>Sídlo:</w:t>
      </w:r>
      <w:r w:rsidRPr="00900F9B">
        <w:rPr>
          <w:rFonts w:asciiTheme="minorHAnsi" w:hAnsiTheme="minorHAnsi"/>
          <w:sz w:val="24"/>
        </w:rPr>
        <w:t xml:space="preserve">                   </w:t>
      </w:r>
      <w:r w:rsidRPr="00900F9B">
        <w:rPr>
          <w:rFonts w:asciiTheme="minorHAnsi" w:hAnsiTheme="minorHAnsi"/>
          <w:sz w:val="24"/>
        </w:rPr>
        <w:tab/>
        <w:t xml:space="preserve">P. </w:t>
      </w:r>
      <w:proofErr w:type="spellStart"/>
      <w:r w:rsidRPr="00900F9B">
        <w:rPr>
          <w:rFonts w:asciiTheme="minorHAnsi" w:hAnsiTheme="minorHAnsi"/>
          <w:sz w:val="24"/>
        </w:rPr>
        <w:t>Mudroňa</w:t>
      </w:r>
      <w:proofErr w:type="spellEnd"/>
      <w:r w:rsidRPr="00900F9B">
        <w:rPr>
          <w:rFonts w:asciiTheme="minorHAnsi" w:hAnsiTheme="minorHAnsi"/>
          <w:sz w:val="24"/>
        </w:rPr>
        <w:t xml:space="preserve"> 1, 036 01 Martin</w:t>
      </w:r>
    </w:p>
    <w:p w:rsidR="000E3257" w:rsidRPr="00900F9B" w:rsidRDefault="000E3257" w:rsidP="000E3257">
      <w:pPr>
        <w:tabs>
          <w:tab w:val="left" w:pos="4536"/>
          <w:tab w:val="left" w:pos="5103"/>
          <w:tab w:val="left" w:pos="5670"/>
        </w:tabs>
        <w:spacing w:before="0" w:after="0" w:line="264" w:lineRule="auto"/>
        <w:ind w:right="-142"/>
        <w:rPr>
          <w:rFonts w:asciiTheme="minorHAnsi" w:hAnsiTheme="minorHAnsi"/>
          <w:sz w:val="24"/>
        </w:rPr>
      </w:pPr>
      <w:r w:rsidRPr="00900F9B">
        <w:rPr>
          <w:rFonts w:asciiTheme="minorHAnsi" w:hAnsiTheme="minorHAnsi"/>
          <w:b/>
          <w:sz w:val="24"/>
        </w:rPr>
        <w:t>Dátum založenia:</w:t>
      </w:r>
      <w:r w:rsidRPr="00900F9B">
        <w:rPr>
          <w:rFonts w:asciiTheme="minorHAnsi" w:hAnsiTheme="minorHAnsi"/>
          <w:i/>
          <w:sz w:val="24"/>
        </w:rPr>
        <w:tab/>
      </w:r>
      <w:r w:rsidRPr="00900F9B">
        <w:rPr>
          <w:rFonts w:asciiTheme="minorHAnsi" w:hAnsiTheme="minorHAnsi"/>
          <w:sz w:val="24"/>
        </w:rPr>
        <w:t>4. augusta 1863</w:t>
      </w:r>
    </w:p>
    <w:p w:rsidR="00F30C8A" w:rsidRPr="00900F9B" w:rsidRDefault="00F30C8A" w:rsidP="000E3257">
      <w:pPr>
        <w:tabs>
          <w:tab w:val="left" w:pos="4536"/>
          <w:tab w:val="left" w:pos="5103"/>
          <w:tab w:val="left" w:pos="5670"/>
        </w:tabs>
        <w:spacing w:before="0" w:after="0" w:line="264" w:lineRule="auto"/>
        <w:ind w:right="-142"/>
        <w:rPr>
          <w:rFonts w:asciiTheme="minorHAnsi" w:hAnsiTheme="minorHAnsi"/>
          <w:sz w:val="24"/>
        </w:rPr>
      </w:pPr>
      <w:r w:rsidRPr="00900F9B">
        <w:rPr>
          <w:rFonts w:asciiTheme="minorHAnsi" w:hAnsiTheme="minorHAnsi"/>
          <w:b/>
          <w:sz w:val="24"/>
        </w:rPr>
        <w:t>Legislatívna a právna úprava:</w:t>
      </w:r>
      <w:r w:rsidRPr="00900F9B">
        <w:rPr>
          <w:rFonts w:asciiTheme="minorHAnsi" w:hAnsiTheme="minorHAnsi"/>
          <w:sz w:val="24"/>
        </w:rPr>
        <w:t xml:space="preserve"> zákon č. 68/1997 Z. z. o Matici slovenskej</w:t>
      </w:r>
    </w:p>
    <w:p w:rsidR="000E3257" w:rsidRPr="00900F9B" w:rsidRDefault="000E3257" w:rsidP="000E3257">
      <w:pPr>
        <w:keepNext/>
        <w:spacing w:after="60" w:line="264" w:lineRule="auto"/>
        <w:outlineLvl w:val="1"/>
        <w:rPr>
          <w:rFonts w:asciiTheme="minorHAnsi" w:hAnsiTheme="minorHAnsi"/>
          <w:b/>
          <w:bCs/>
          <w:iCs/>
          <w:sz w:val="24"/>
        </w:rPr>
      </w:pPr>
      <w:r w:rsidRPr="00900F9B">
        <w:rPr>
          <w:rFonts w:asciiTheme="minorHAnsi" w:hAnsiTheme="minorHAnsi"/>
          <w:b/>
          <w:bCs/>
          <w:iCs/>
          <w:sz w:val="24"/>
        </w:rPr>
        <w:t>Informácie o členoch orgánov spoločnosti</w:t>
      </w:r>
    </w:p>
    <w:p w:rsidR="000E3257" w:rsidRPr="00900F9B" w:rsidRDefault="000E3257" w:rsidP="00183ADD">
      <w:pPr>
        <w:spacing w:before="0" w:after="0" w:line="264" w:lineRule="auto"/>
        <w:rPr>
          <w:rFonts w:asciiTheme="minorHAnsi" w:hAnsiTheme="minorHAnsi"/>
          <w:sz w:val="24"/>
        </w:rPr>
      </w:pPr>
      <w:r w:rsidRPr="00900F9B">
        <w:rPr>
          <w:rFonts w:asciiTheme="minorHAnsi" w:hAnsiTheme="minorHAnsi"/>
          <w:sz w:val="24"/>
        </w:rPr>
        <w:t>Najvyšší orgán MS – Valné zhromaždenie Matice slovenskej</w:t>
      </w:r>
    </w:p>
    <w:p w:rsidR="000E3257" w:rsidRPr="00900F9B" w:rsidRDefault="000E3257" w:rsidP="00183ADD">
      <w:pPr>
        <w:spacing w:before="0" w:after="0" w:line="264" w:lineRule="auto"/>
        <w:rPr>
          <w:rFonts w:asciiTheme="minorHAnsi" w:hAnsiTheme="minorHAnsi"/>
          <w:sz w:val="24"/>
        </w:rPr>
      </w:pPr>
      <w:r w:rsidRPr="00900F9B">
        <w:rPr>
          <w:rFonts w:asciiTheme="minorHAnsi" w:hAnsiTheme="minorHAnsi"/>
          <w:sz w:val="24"/>
        </w:rPr>
        <w:t>Najvyšší výkonný orgán MS – Výbor Matice slovenskej</w:t>
      </w:r>
    </w:p>
    <w:p w:rsidR="000E3257" w:rsidRPr="00900F9B" w:rsidRDefault="000E3257" w:rsidP="00183ADD">
      <w:pPr>
        <w:spacing w:before="0" w:after="0" w:line="264" w:lineRule="auto"/>
        <w:rPr>
          <w:rFonts w:asciiTheme="minorHAnsi" w:hAnsiTheme="minorHAnsi"/>
          <w:sz w:val="24"/>
        </w:rPr>
      </w:pPr>
      <w:r w:rsidRPr="00900F9B">
        <w:rPr>
          <w:rFonts w:asciiTheme="minorHAnsi" w:hAnsiTheme="minorHAnsi"/>
          <w:sz w:val="24"/>
        </w:rPr>
        <w:t>Štatutárny orgán MS – predseda Matice slovenskej</w:t>
      </w:r>
    </w:p>
    <w:p w:rsidR="000E3257" w:rsidRPr="00900F9B" w:rsidRDefault="000E3257" w:rsidP="00183ADD">
      <w:pPr>
        <w:keepNext/>
        <w:spacing w:before="0" w:after="0" w:line="264" w:lineRule="auto"/>
        <w:outlineLvl w:val="2"/>
        <w:rPr>
          <w:rFonts w:asciiTheme="minorHAnsi" w:hAnsiTheme="minorHAnsi"/>
          <w:bCs/>
          <w:sz w:val="24"/>
        </w:rPr>
      </w:pPr>
      <w:r w:rsidRPr="00900F9B">
        <w:rPr>
          <w:rFonts w:asciiTheme="minorHAnsi" w:hAnsiTheme="minorHAnsi"/>
          <w:bCs/>
          <w:sz w:val="24"/>
        </w:rPr>
        <w:t>Najvyšší kontrolný orgán MS – Dozorný výbor Matice slovenskej</w:t>
      </w:r>
    </w:p>
    <w:p w:rsidR="000E3257" w:rsidRPr="00AA2F99" w:rsidRDefault="000E3257" w:rsidP="00183ADD">
      <w:pPr>
        <w:tabs>
          <w:tab w:val="left" w:pos="4536"/>
          <w:tab w:val="left" w:pos="5103"/>
          <w:tab w:val="left" w:pos="5670"/>
        </w:tabs>
        <w:spacing w:after="0" w:line="264" w:lineRule="auto"/>
        <w:ind w:right="-142"/>
        <w:rPr>
          <w:rFonts w:asciiTheme="minorHAnsi" w:hAnsiTheme="minorHAnsi"/>
          <w:b/>
          <w:sz w:val="24"/>
          <w:u w:val="single"/>
        </w:rPr>
      </w:pPr>
      <w:r w:rsidRPr="00AA2F99">
        <w:rPr>
          <w:rFonts w:asciiTheme="minorHAnsi" w:hAnsiTheme="minorHAnsi"/>
          <w:b/>
          <w:sz w:val="24"/>
          <w:u w:val="single"/>
        </w:rPr>
        <w:t>Predseda Matice slovenskej:</w:t>
      </w:r>
    </w:p>
    <w:p w:rsidR="000E3257" w:rsidRPr="00900F9B" w:rsidRDefault="000E3257" w:rsidP="00183ADD">
      <w:pPr>
        <w:keepNext/>
        <w:spacing w:before="0" w:after="0" w:line="264" w:lineRule="auto"/>
        <w:outlineLvl w:val="2"/>
        <w:rPr>
          <w:rFonts w:asciiTheme="minorHAnsi" w:hAnsiTheme="minorHAnsi"/>
          <w:sz w:val="24"/>
        </w:rPr>
      </w:pPr>
      <w:r w:rsidRPr="00900F9B">
        <w:rPr>
          <w:rFonts w:asciiTheme="minorHAnsi" w:hAnsiTheme="minorHAnsi"/>
          <w:sz w:val="24"/>
        </w:rPr>
        <w:t xml:space="preserve">Ing. </w:t>
      </w:r>
      <w:r w:rsidRPr="00900F9B">
        <w:rPr>
          <w:rFonts w:asciiTheme="minorHAnsi" w:hAnsiTheme="minorHAnsi"/>
          <w:bCs/>
          <w:sz w:val="24"/>
        </w:rPr>
        <w:t>Marián</w:t>
      </w:r>
      <w:r w:rsidRPr="00900F9B">
        <w:rPr>
          <w:rFonts w:asciiTheme="minorHAnsi" w:hAnsiTheme="minorHAnsi"/>
          <w:sz w:val="24"/>
        </w:rPr>
        <w:t xml:space="preserve"> Tkáč, PhD.</w:t>
      </w:r>
    </w:p>
    <w:p w:rsidR="00CD6ADD" w:rsidRPr="00AA2F99" w:rsidRDefault="00CD6ADD" w:rsidP="00CD6ADD">
      <w:pPr>
        <w:tabs>
          <w:tab w:val="left" w:pos="4536"/>
          <w:tab w:val="left" w:pos="5103"/>
          <w:tab w:val="left" w:pos="5670"/>
        </w:tabs>
        <w:spacing w:line="264" w:lineRule="auto"/>
        <w:ind w:right="-142"/>
        <w:rPr>
          <w:rFonts w:asciiTheme="minorHAnsi" w:hAnsiTheme="minorHAnsi"/>
          <w:b/>
          <w:sz w:val="24"/>
          <w:u w:val="single"/>
        </w:rPr>
      </w:pPr>
      <w:r w:rsidRPr="00AA2F99">
        <w:rPr>
          <w:rFonts w:asciiTheme="minorHAnsi" w:hAnsiTheme="minorHAnsi"/>
          <w:b/>
          <w:sz w:val="24"/>
          <w:u w:val="single"/>
        </w:rPr>
        <w:t>Členovia Výboru MS:</w:t>
      </w:r>
    </w:p>
    <w:p w:rsidR="00CD6ADD" w:rsidRPr="00900F9B" w:rsidRDefault="00CD6ADD" w:rsidP="00CD6ADD">
      <w:pPr>
        <w:tabs>
          <w:tab w:val="left" w:pos="4536"/>
          <w:tab w:val="left" w:pos="5103"/>
          <w:tab w:val="left" w:pos="5670"/>
        </w:tabs>
        <w:spacing w:after="240" w:line="264" w:lineRule="auto"/>
        <w:ind w:right="-142"/>
        <w:rPr>
          <w:rFonts w:asciiTheme="minorHAnsi" w:hAnsiTheme="minorHAnsi"/>
          <w:sz w:val="24"/>
        </w:rPr>
      </w:pPr>
      <w:r w:rsidRPr="00900F9B">
        <w:rPr>
          <w:rFonts w:asciiTheme="minorHAnsi" w:hAnsiTheme="minorHAnsi"/>
          <w:sz w:val="24"/>
        </w:rPr>
        <w:t xml:space="preserve">Stanislav </w:t>
      </w:r>
      <w:proofErr w:type="spellStart"/>
      <w:r w:rsidRPr="00900F9B">
        <w:rPr>
          <w:rFonts w:asciiTheme="minorHAnsi" w:hAnsiTheme="minorHAnsi"/>
          <w:sz w:val="24"/>
        </w:rPr>
        <w:t>Bajaník</w:t>
      </w:r>
      <w:proofErr w:type="spellEnd"/>
      <w:r w:rsidRPr="00900F9B">
        <w:rPr>
          <w:rFonts w:asciiTheme="minorHAnsi" w:hAnsiTheme="minorHAnsi"/>
          <w:sz w:val="24"/>
        </w:rPr>
        <w:t xml:space="preserve">, Ján </w:t>
      </w:r>
      <w:proofErr w:type="spellStart"/>
      <w:r w:rsidRPr="00900F9B">
        <w:rPr>
          <w:rFonts w:asciiTheme="minorHAnsi" w:hAnsiTheme="minorHAnsi"/>
          <w:sz w:val="24"/>
        </w:rPr>
        <w:t>Brloš</w:t>
      </w:r>
      <w:proofErr w:type="spellEnd"/>
      <w:r w:rsidRPr="00900F9B">
        <w:rPr>
          <w:rFonts w:asciiTheme="minorHAnsi" w:hAnsiTheme="minorHAnsi"/>
          <w:sz w:val="24"/>
        </w:rPr>
        <w:t xml:space="preserve">, Mgr. Peter Cabadaj, Mgr. Peter Černý, Ing. Arch. Juraj Gajdoš, PhDr. Eva </w:t>
      </w:r>
      <w:proofErr w:type="spellStart"/>
      <w:r w:rsidRPr="00900F9B">
        <w:rPr>
          <w:rFonts w:asciiTheme="minorHAnsi" w:hAnsiTheme="minorHAnsi"/>
          <w:sz w:val="24"/>
        </w:rPr>
        <w:t>Garajová</w:t>
      </w:r>
      <w:proofErr w:type="spellEnd"/>
      <w:r w:rsidRPr="00900F9B">
        <w:rPr>
          <w:rFonts w:asciiTheme="minorHAnsi" w:hAnsiTheme="minorHAnsi"/>
          <w:sz w:val="24"/>
        </w:rPr>
        <w:t xml:space="preserve">, JUDr. Marián Gešper, Miroslav Gešper, Zlatica Halková, Mgr. Viliam Komora, Ing. Marián </w:t>
      </w:r>
      <w:proofErr w:type="spellStart"/>
      <w:r w:rsidRPr="00900F9B">
        <w:rPr>
          <w:rFonts w:asciiTheme="minorHAnsi" w:hAnsiTheme="minorHAnsi"/>
          <w:sz w:val="24"/>
        </w:rPr>
        <w:t>Kňažko</w:t>
      </w:r>
      <w:proofErr w:type="spellEnd"/>
      <w:r w:rsidRPr="00900F9B">
        <w:rPr>
          <w:rFonts w:asciiTheme="minorHAnsi" w:hAnsiTheme="minorHAnsi"/>
          <w:sz w:val="24"/>
        </w:rPr>
        <w:t>,  Mgr. Roman Michelko, Ing. Branislav Husár, Gabriela Kaščáko</w:t>
      </w:r>
      <w:r>
        <w:rPr>
          <w:rFonts w:asciiTheme="minorHAnsi" w:hAnsiTheme="minorHAnsi"/>
          <w:sz w:val="24"/>
        </w:rPr>
        <w:t xml:space="preserve">vá, PhDr. Libuša </w:t>
      </w:r>
      <w:proofErr w:type="spellStart"/>
      <w:r>
        <w:rPr>
          <w:rFonts w:asciiTheme="minorHAnsi" w:hAnsiTheme="minorHAnsi"/>
          <w:sz w:val="24"/>
        </w:rPr>
        <w:t>Kľučková</w:t>
      </w:r>
      <w:proofErr w:type="spellEnd"/>
      <w:r>
        <w:rPr>
          <w:rFonts w:asciiTheme="minorHAnsi" w:hAnsiTheme="minorHAnsi"/>
          <w:sz w:val="24"/>
        </w:rPr>
        <w:t xml:space="preserve">, </w:t>
      </w:r>
      <w:r w:rsidRPr="00900F9B">
        <w:rPr>
          <w:rFonts w:asciiTheme="minorHAnsi" w:hAnsiTheme="minorHAnsi"/>
          <w:sz w:val="24"/>
        </w:rPr>
        <w:t xml:space="preserve"> Dušan </w:t>
      </w:r>
      <w:proofErr w:type="spellStart"/>
      <w:r w:rsidRPr="00900F9B">
        <w:rPr>
          <w:rFonts w:asciiTheme="minorHAnsi" w:hAnsiTheme="minorHAnsi"/>
          <w:sz w:val="24"/>
        </w:rPr>
        <w:t>Kubinec</w:t>
      </w:r>
      <w:proofErr w:type="spellEnd"/>
      <w:r w:rsidRPr="00900F9B">
        <w:rPr>
          <w:rFonts w:asciiTheme="minorHAnsi" w:hAnsiTheme="minorHAnsi"/>
          <w:sz w:val="24"/>
        </w:rPr>
        <w:t xml:space="preserve">, PaedDr. Július </w:t>
      </w:r>
      <w:proofErr w:type="spellStart"/>
      <w:r w:rsidRPr="00900F9B">
        <w:rPr>
          <w:rFonts w:asciiTheme="minorHAnsi" w:hAnsiTheme="minorHAnsi"/>
          <w:sz w:val="24"/>
        </w:rPr>
        <w:t>Lomenčík</w:t>
      </w:r>
      <w:proofErr w:type="spellEnd"/>
      <w:r w:rsidRPr="00900F9B">
        <w:rPr>
          <w:rFonts w:asciiTheme="minorHAnsi" w:hAnsiTheme="minorHAnsi"/>
          <w:sz w:val="24"/>
        </w:rPr>
        <w:t xml:space="preserve"> PhD, Ing. Mária Miháliková, Marek Nemec, Vlastimil Uhlár, PhDr. Anton </w:t>
      </w:r>
      <w:proofErr w:type="spellStart"/>
      <w:r w:rsidRPr="00900F9B">
        <w:rPr>
          <w:rFonts w:asciiTheme="minorHAnsi" w:hAnsiTheme="minorHAnsi"/>
          <w:sz w:val="24"/>
        </w:rPr>
        <w:t>Hrnko</w:t>
      </w:r>
      <w:proofErr w:type="spellEnd"/>
      <w:r w:rsidRPr="00900F9B">
        <w:rPr>
          <w:rFonts w:asciiTheme="minorHAnsi" w:hAnsiTheme="minorHAnsi"/>
          <w:sz w:val="24"/>
        </w:rPr>
        <w:t xml:space="preserve"> </w:t>
      </w:r>
      <w:proofErr w:type="spellStart"/>
      <w:r w:rsidRPr="00900F9B">
        <w:rPr>
          <w:rFonts w:asciiTheme="minorHAnsi" w:hAnsiTheme="minorHAnsi"/>
          <w:sz w:val="24"/>
        </w:rPr>
        <w:t>Csc</w:t>
      </w:r>
      <w:proofErr w:type="spellEnd"/>
      <w:r w:rsidRPr="00900F9B">
        <w:rPr>
          <w:rFonts w:asciiTheme="minorHAnsi" w:hAnsiTheme="minorHAnsi"/>
          <w:sz w:val="24"/>
        </w:rPr>
        <w:t xml:space="preserve">., Pavol Mihál, Mgr. Rastislav Zacher PhD., Mgr. Michal </w:t>
      </w:r>
      <w:proofErr w:type="spellStart"/>
      <w:r w:rsidRPr="00900F9B">
        <w:rPr>
          <w:rFonts w:asciiTheme="minorHAnsi" w:hAnsiTheme="minorHAnsi"/>
          <w:sz w:val="24"/>
        </w:rPr>
        <w:t>Terrai</w:t>
      </w:r>
      <w:proofErr w:type="spellEnd"/>
      <w:r w:rsidRPr="00900F9B">
        <w:rPr>
          <w:rFonts w:asciiTheme="minorHAnsi" w:hAnsiTheme="minorHAnsi"/>
          <w:sz w:val="24"/>
        </w:rPr>
        <w:t xml:space="preserve">, Mgr. Maroš Smolec, Mgr. Marek Hanuska, Mgr. Ingrid Lukáčová, JUDr. Mária </w:t>
      </w:r>
      <w:proofErr w:type="spellStart"/>
      <w:r w:rsidRPr="00900F9B">
        <w:rPr>
          <w:rFonts w:asciiTheme="minorHAnsi" w:hAnsiTheme="minorHAnsi"/>
          <w:sz w:val="24"/>
        </w:rPr>
        <w:t>Kušnírová</w:t>
      </w:r>
      <w:proofErr w:type="spellEnd"/>
      <w:r w:rsidRPr="00900F9B">
        <w:rPr>
          <w:rFonts w:asciiTheme="minorHAnsi" w:hAnsiTheme="minorHAnsi"/>
          <w:sz w:val="24"/>
        </w:rPr>
        <w:t xml:space="preserve">, Ing. Viliam Oberhauser CSc., Ing. Alena Rezková, František </w:t>
      </w:r>
      <w:proofErr w:type="spellStart"/>
      <w:r w:rsidRPr="00900F9B">
        <w:rPr>
          <w:rFonts w:asciiTheme="minorHAnsi" w:hAnsiTheme="minorHAnsi"/>
          <w:sz w:val="24"/>
        </w:rPr>
        <w:t>Namešpetra</w:t>
      </w:r>
      <w:proofErr w:type="spellEnd"/>
      <w:r w:rsidRPr="00900F9B">
        <w:rPr>
          <w:rFonts w:asciiTheme="minorHAnsi" w:hAnsiTheme="minorHAnsi"/>
          <w:sz w:val="24"/>
        </w:rPr>
        <w:t xml:space="preserve">, Bc. Matej Lada, Doc., Bc. Dušan </w:t>
      </w:r>
      <w:proofErr w:type="spellStart"/>
      <w:r w:rsidRPr="00900F9B">
        <w:rPr>
          <w:rFonts w:asciiTheme="minorHAnsi" w:hAnsiTheme="minorHAnsi"/>
          <w:sz w:val="24"/>
        </w:rPr>
        <w:t>Pribula</w:t>
      </w:r>
      <w:proofErr w:type="spellEnd"/>
      <w:r w:rsidRPr="00900F9B">
        <w:rPr>
          <w:rFonts w:asciiTheme="minorHAnsi" w:hAnsiTheme="minorHAnsi"/>
          <w:sz w:val="24"/>
        </w:rPr>
        <w:t xml:space="preserve">, Mgr. Ľuboslava </w:t>
      </w:r>
      <w:proofErr w:type="spellStart"/>
      <w:r w:rsidRPr="00900F9B">
        <w:rPr>
          <w:rFonts w:asciiTheme="minorHAnsi" w:hAnsiTheme="minorHAnsi"/>
          <w:sz w:val="24"/>
        </w:rPr>
        <w:t>Lacjaková</w:t>
      </w:r>
      <w:proofErr w:type="spellEnd"/>
      <w:r w:rsidRPr="00900F9B">
        <w:rPr>
          <w:rFonts w:asciiTheme="minorHAnsi" w:hAnsiTheme="minorHAnsi"/>
          <w:sz w:val="24"/>
        </w:rPr>
        <w:t>, Mgr. Daniel Zemančík</w:t>
      </w:r>
      <w:r>
        <w:rPr>
          <w:rFonts w:asciiTheme="minorHAnsi" w:hAnsiTheme="minorHAnsi"/>
          <w:sz w:val="24"/>
        </w:rPr>
        <w:t xml:space="preserve">, Ing. Marián Tkáč, Július </w:t>
      </w:r>
      <w:proofErr w:type="spellStart"/>
      <w:r>
        <w:rPr>
          <w:rFonts w:asciiTheme="minorHAnsi" w:hAnsiTheme="minorHAnsi"/>
          <w:sz w:val="24"/>
        </w:rPr>
        <w:t>Žubor</w:t>
      </w:r>
      <w:proofErr w:type="spellEnd"/>
      <w:r>
        <w:rPr>
          <w:rFonts w:asciiTheme="minorHAnsi" w:hAnsiTheme="minorHAnsi"/>
          <w:sz w:val="24"/>
        </w:rPr>
        <w:t>, PaedDr. Miroslav Bielik, JUDr. Štefan Martinkovič</w:t>
      </w:r>
    </w:p>
    <w:p w:rsidR="00CD6ADD" w:rsidRPr="00AA2F99" w:rsidRDefault="00CD6ADD" w:rsidP="00CD6ADD">
      <w:pPr>
        <w:tabs>
          <w:tab w:val="left" w:pos="4536"/>
          <w:tab w:val="left" w:pos="5103"/>
          <w:tab w:val="left" w:pos="5670"/>
        </w:tabs>
        <w:spacing w:line="264" w:lineRule="auto"/>
        <w:ind w:right="-142"/>
        <w:rPr>
          <w:rFonts w:asciiTheme="minorHAnsi" w:hAnsiTheme="minorHAnsi"/>
          <w:b/>
          <w:sz w:val="24"/>
          <w:u w:val="single"/>
        </w:rPr>
      </w:pPr>
      <w:r w:rsidRPr="00AA2F99">
        <w:rPr>
          <w:rFonts w:asciiTheme="minorHAnsi" w:hAnsiTheme="minorHAnsi"/>
          <w:b/>
          <w:sz w:val="24"/>
          <w:u w:val="single"/>
        </w:rPr>
        <w:t>Dozorný výbor MS:</w:t>
      </w:r>
    </w:p>
    <w:p w:rsidR="00CD6ADD" w:rsidRPr="00900F9B" w:rsidRDefault="00CD6ADD" w:rsidP="00CD6ADD">
      <w:pPr>
        <w:tabs>
          <w:tab w:val="left" w:pos="4536"/>
          <w:tab w:val="left" w:pos="5103"/>
          <w:tab w:val="left" w:pos="5670"/>
        </w:tabs>
        <w:spacing w:line="264" w:lineRule="auto"/>
        <w:ind w:right="-142"/>
        <w:rPr>
          <w:rFonts w:asciiTheme="minorHAnsi" w:hAnsiTheme="minorHAnsi"/>
          <w:sz w:val="24"/>
        </w:rPr>
      </w:pPr>
      <w:r w:rsidRPr="00900F9B">
        <w:rPr>
          <w:rFonts w:asciiTheme="minorHAnsi" w:hAnsiTheme="minorHAnsi"/>
          <w:sz w:val="24"/>
        </w:rPr>
        <w:t xml:space="preserve">JUDr. Štefan Martinkovič, Ing. MVDr. Ján Buleca </w:t>
      </w:r>
      <w:proofErr w:type="spellStart"/>
      <w:r w:rsidRPr="00900F9B">
        <w:rPr>
          <w:rFonts w:asciiTheme="minorHAnsi" w:hAnsiTheme="minorHAnsi"/>
          <w:sz w:val="24"/>
        </w:rPr>
        <w:t>PhD.,</w:t>
      </w:r>
      <w:r>
        <w:rPr>
          <w:rFonts w:asciiTheme="minorHAnsi" w:hAnsiTheme="minorHAnsi"/>
          <w:sz w:val="24"/>
        </w:rPr>
        <w:t>Ing</w:t>
      </w:r>
      <w:proofErr w:type="spellEnd"/>
      <w:r>
        <w:rPr>
          <w:rFonts w:asciiTheme="minorHAnsi" w:hAnsiTheme="minorHAnsi"/>
          <w:sz w:val="24"/>
        </w:rPr>
        <w:t>. Eva Sujová,</w:t>
      </w:r>
      <w:r w:rsidRPr="00900F9B">
        <w:rPr>
          <w:rFonts w:asciiTheme="minorHAnsi" w:hAnsiTheme="minorHAnsi"/>
          <w:sz w:val="24"/>
        </w:rPr>
        <w:t xml:space="preserve"> Prof. JUDr. </w:t>
      </w:r>
      <w:proofErr w:type="spellStart"/>
      <w:r w:rsidRPr="00900F9B">
        <w:rPr>
          <w:rFonts w:asciiTheme="minorHAnsi" w:hAnsiTheme="minorHAnsi"/>
          <w:sz w:val="24"/>
        </w:rPr>
        <w:t>Dr.h.c</w:t>
      </w:r>
      <w:proofErr w:type="spellEnd"/>
      <w:r w:rsidRPr="00900F9B">
        <w:rPr>
          <w:rFonts w:asciiTheme="minorHAnsi" w:hAnsiTheme="minorHAnsi"/>
          <w:sz w:val="24"/>
        </w:rPr>
        <w:t xml:space="preserve">. Jaroslav Chovanec, CSc, Ing. Milan </w:t>
      </w:r>
      <w:proofErr w:type="spellStart"/>
      <w:r w:rsidRPr="00900F9B">
        <w:rPr>
          <w:rFonts w:asciiTheme="minorHAnsi" w:hAnsiTheme="minorHAnsi"/>
          <w:sz w:val="24"/>
        </w:rPr>
        <w:t>Jadroň</w:t>
      </w:r>
      <w:proofErr w:type="spellEnd"/>
      <w:r w:rsidRPr="00900F9B">
        <w:rPr>
          <w:rFonts w:asciiTheme="minorHAnsi" w:hAnsiTheme="minorHAnsi"/>
          <w:sz w:val="24"/>
        </w:rPr>
        <w:t xml:space="preserve">, Jarmila </w:t>
      </w:r>
      <w:proofErr w:type="spellStart"/>
      <w:r w:rsidRPr="00900F9B">
        <w:rPr>
          <w:rFonts w:asciiTheme="minorHAnsi" w:hAnsiTheme="minorHAnsi"/>
          <w:sz w:val="24"/>
        </w:rPr>
        <w:t>Trungelová</w:t>
      </w:r>
      <w:proofErr w:type="spellEnd"/>
      <w:r w:rsidRPr="00900F9B">
        <w:rPr>
          <w:rFonts w:asciiTheme="minorHAnsi" w:hAnsiTheme="minorHAnsi"/>
          <w:sz w:val="24"/>
        </w:rPr>
        <w:t xml:space="preserve">, Mária </w:t>
      </w:r>
      <w:proofErr w:type="spellStart"/>
      <w:r w:rsidRPr="00900F9B">
        <w:rPr>
          <w:rFonts w:asciiTheme="minorHAnsi" w:hAnsiTheme="minorHAnsi"/>
          <w:sz w:val="24"/>
        </w:rPr>
        <w:t>Murdzíková</w:t>
      </w:r>
      <w:proofErr w:type="spellEnd"/>
      <w:r w:rsidRPr="00900F9B">
        <w:rPr>
          <w:rFonts w:asciiTheme="minorHAnsi" w:hAnsiTheme="minorHAnsi"/>
          <w:sz w:val="24"/>
        </w:rPr>
        <w:t>,</w:t>
      </w:r>
      <w:r>
        <w:rPr>
          <w:rFonts w:asciiTheme="minorHAnsi" w:hAnsiTheme="minorHAnsi"/>
          <w:sz w:val="24"/>
        </w:rPr>
        <w:t xml:space="preserve"> Ing. Ján Kozák, JUDr. Marián </w:t>
      </w:r>
      <w:proofErr w:type="spellStart"/>
      <w:r>
        <w:rPr>
          <w:rFonts w:asciiTheme="minorHAnsi" w:hAnsiTheme="minorHAnsi"/>
          <w:sz w:val="24"/>
        </w:rPr>
        <w:t>Šmihla</w:t>
      </w:r>
      <w:proofErr w:type="spellEnd"/>
    </w:p>
    <w:p w:rsidR="000E3257" w:rsidRPr="00AA2F99" w:rsidRDefault="000E3257" w:rsidP="00D05107">
      <w:pPr>
        <w:tabs>
          <w:tab w:val="left" w:pos="4536"/>
          <w:tab w:val="left" w:pos="5103"/>
          <w:tab w:val="left" w:pos="5670"/>
        </w:tabs>
        <w:spacing w:line="264" w:lineRule="auto"/>
        <w:ind w:right="-142"/>
        <w:rPr>
          <w:rFonts w:asciiTheme="minorHAnsi" w:hAnsiTheme="minorHAnsi"/>
          <w:b/>
          <w:sz w:val="24"/>
        </w:rPr>
      </w:pPr>
      <w:r w:rsidRPr="00AA2F99">
        <w:rPr>
          <w:rFonts w:asciiTheme="minorHAnsi" w:hAnsiTheme="minorHAnsi"/>
          <w:b/>
          <w:sz w:val="24"/>
        </w:rPr>
        <w:t xml:space="preserve">Opis činnosti, na účel ktorej bola účtovná jednotka zriadená a opis druhu podnikateľskej činnosti </w:t>
      </w:r>
    </w:p>
    <w:p w:rsidR="000E3257" w:rsidRPr="00AA2F99" w:rsidRDefault="000E3257" w:rsidP="00386E49">
      <w:pPr>
        <w:tabs>
          <w:tab w:val="left" w:pos="4536"/>
          <w:tab w:val="left" w:pos="5103"/>
          <w:tab w:val="left" w:pos="5670"/>
        </w:tabs>
        <w:spacing w:before="0" w:after="0" w:line="264" w:lineRule="auto"/>
        <w:ind w:right="-142"/>
        <w:rPr>
          <w:rFonts w:asciiTheme="minorHAnsi" w:hAnsiTheme="minorHAnsi"/>
          <w:sz w:val="24"/>
        </w:rPr>
      </w:pPr>
      <w:r w:rsidRPr="00AA2F99">
        <w:rPr>
          <w:rFonts w:asciiTheme="minorHAnsi" w:hAnsiTheme="minorHAnsi"/>
          <w:sz w:val="24"/>
        </w:rPr>
        <w:t>Matica slovenská je verejnoprávna inštitúcia zriadená zákonom č. 68/1997 Z. z. o Matici slovenskej.</w:t>
      </w:r>
    </w:p>
    <w:p w:rsidR="000E3257" w:rsidRPr="00AA2F99" w:rsidRDefault="000E3257" w:rsidP="00386E49">
      <w:pPr>
        <w:tabs>
          <w:tab w:val="left" w:pos="4536"/>
          <w:tab w:val="left" w:pos="5103"/>
          <w:tab w:val="left" w:pos="5670"/>
        </w:tabs>
        <w:spacing w:before="0" w:after="0" w:line="264" w:lineRule="auto"/>
        <w:ind w:right="-142"/>
        <w:rPr>
          <w:rFonts w:asciiTheme="minorHAnsi" w:hAnsiTheme="minorHAnsi"/>
          <w:sz w:val="24"/>
        </w:rPr>
      </w:pPr>
      <w:r w:rsidRPr="00AA2F99">
        <w:rPr>
          <w:rFonts w:asciiTheme="minorHAnsi" w:hAnsiTheme="minorHAnsi"/>
          <w:sz w:val="24"/>
        </w:rPr>
        <w:t>Z úloh, ktoré boli Matici slovenskej zverené štátom vyberáme:</w:t>
      </w:r>
    </w:p>
    <w:p w:rsidR="000E3257" w:rsidRPr="00AA2F99" w:rsidRDefault="000E3257" w:rsidP="00386E49">
      <w:pPr>
        <w:numPr>
          <w:ilvl w:val="0"/>
          <w:numId w:val="12"/>
        </w:numPr>
        <w:tabs>
          <w:tab w:val="left" w:pos="4536"/>
          <w:tab w:val="left" w:pos="5103"/>
          <w:tab w:val="left" w:pos="5670"/>
        </w:tabs>
        <w:spacing w:before="0" w:after="0" w:line="264" w:lineRule="auto"/>
        <w:ind w:right="-142"/>
        <w:rPr>
          <w:rFonts w:asciiTheme="minorHAnsi" w:hAnsiTheme="minorHAnsi"/>
          <w:sz w:val="24"/>
        </w:rPr>
      </w:pPr>
      <w:r w:rsidRPr="00AA2F99">
        <w:rPr>
          <w:rFonts w:asciiTheme="minorHAnsi" w:hAnsiTheme="minorHAnsi"/>
          <w:sz w:val="24"/>
        </w:rPr>
        <w:t>upevňovať slovenské vlastenectvo</w:t>
      </w:r>
    </w:p>
    <w:p w:rsidR="000E3257" w:rsidRPr="00AA2F99" w:rsidRDefault="000E3257" w:rsidP="00386E49">
      <w:pPr>
        <w:numPr>
          <w:ilvl w:val="0"/>
          <w:numId w:val="12"/>
        </w:numPr>
        <w:tabs>
          <w:tab w:val="left" w:pos="4536"/>
          <w:tab w:val="left" w:pos="5103"/>
          <w:tab w:val="left" w:pos="5670"/>
        </w:tabs>
        <w:spacing w:before="0" w:after="0" w:line="264" w:lineRule="auto"/>
        <w:ind w:right="-142"/>
        <w:rPr>
          <w:rFonts w:asciiTheme="minorHAnsi" w:hAnsiTheme="minorHAnsi"/>
          <w:i/>
          <w:sz w:val="24"/>
        </w:rPr>
      </w:pPr>
      <w:r w:rsidRPr="00AA2F99">
        <w:rPr>
          <w:rFonts w:asciiTheme="minorHAnsi" w:hAnsiTheme="minorHAnsi"/>
          <w:sz w:val="24"/>
        </w:rPr>
        <w:t>prehlbovať vzťah občanov k slovenskej štátnosti</w:t>
      </w:r>
    </w:p>
    <w:p w:rsidR="000E3257" w:rsidRPr="00AA2F99" w:rsidRDefault="000E3257" w:rsidP="00386E49">
      <w:pPr>
        <w:numPr>
          <w:ilvl w:val="0"/>
          <w:numId w:val="12"/>
        </w:numPr>
        <w:tabs>
          <w:tab w:val="left" w:pos="4536"/>
          <w:tab w:val="left" w:pos="5103"/>
          <w:tab w:val="left" w:pos="5670"/>
        </w:tabs>
        <w:spacing w:before="0" w:after="0" w:line="264" w:lineRule="auto"/>
        <w:ind w:right="-142"/>
        <w:rPr>
          <w:rFonts w:asciiTheme="minorHAnsi" w:hAnsiTheme="minorHAnsi"/>
          <w:i/>
          <w:sz w:val="24"/>
        </w:rPr>
      </w:pPr>
      <w:r w:rsidRPr="00AA2F99">
        <w:rPr>
          <w:rFonts w:asciiTheme="minorHAnsi" w:hAnsiTheme="minorHAnsi"/>
          <w:sz w:val="24"/>
        </w:rPr>
        <w:t>robiť základný slovakistický výskum</w:t>
      </w:r>
    </w:p>
    <w:p w:rsidR="000E3257" w:rsidRPr="00AA2F99" w:rsidRDefault="000E3257" w:rsidP="00386E49">
      <w:pPr>
        <w:numPr>
          <w:ilvl w:val="0"/>
          <w:numId w:val="12"/>
        </w:numPr>
        <w:tabs>
          <w:tab w:val="left" w:pos="4536"/>
          <w:tab w:val="left" w:pos="5103"/>
          <w:tab w:val="left" w:pos="5670"/>
        </w:tabs>
        <w:spacing w:before="0" w:after="0" w:line="264" w:lineRule="auto"/>
        <w:ind w:right="-142"/>
        <w:rPr>
          <w:rFonts w:asciiTheme="minorHAnsi" w:hAnsiTheme="minorHAnsi"/>
          <w:i/>
          <w:sz w:val="24"/>
        </w:rPr>
      </w:pPr>
      <w:r w:rsidRPr="00AA2F99">
        <w:rPr>
          <w:rFonts w:asciiTheme="minorHAnsi" w:hAnsiTheme="minorHAnsi"/>
          <w:sz w:val="24"/>
        </w:rPr>
        <w:t>podieľať sa na rozvoji miestnej a regionálnej kultúry</w:t>
      </w:r>
    </w:p>
    <w:p w:rsidR="000E3257" w:rsidRPr="00AA2F99" w:rsidRDefault="000E3257" w:rsidP="00386E49">
      <w:pPr>
        <w:numPr>
          <w:ilvl w:val="0"/>
          <w:numId w:val="12"/>
        </w:numPr>
        <w:tabs>
          <w:tab w:val="left" w:pos="4536"/>
          <w:tab w:val="left" w:pos="5103"/>
          <w:tab w:val="left" w:pos="5670"/>
        </w:tabs>
        <w:spacing w:before="0" w:after="0" w:line="264" w:lineRule="auto"/>
        <w:ind w:right="-142"/>
        <w:rPr>
          <w:rFonts w:asciiTheme="minorHAnsi" w:hAnsiTheme="minorHAnsi"/>
          <w:i/>
          <w:sz w:val="24"/>
        </w:rPr>
      </w:pPr>
      <w:r w:rsidRPr="00AA2F99">
        <w:rPr>
          <w:rFonts w:asciiTheme="minorHAnsi" w:hAnsiTheme="minorHAnsi"/>
          <w:sz w:val="24"/>
        </w:rPr>
        <w:t>pôsobiť najmä na mládež v duchu národných, mravných a demokratických hodnôt</w:t>
      </w:r>
    </w:p>
    <w:p w:rsidR="000E3257" w:rsidRPr="00AA2F99" w:rsidRDefault="000E3257" w:rsidP="00386E49">
      <w:pPr>
        <w:numPr>
          <w:ilvl w:val="0"/>
          <w:numId w:val="12"/>
        </w:numPr>
        <w:tabs>
          <w:tab w:val="left" w:pos="4536"/>
          <w:tab w:val="left" w:pos="5103"/>
          <w:tab w:val="left" w:pos="5670"/>
        </w:tabs>
        <w:spacing w:before="0" w:after="0" w:line="264" w:lineRule="auto"/>
        <w:ind w:right="-142"/>
        <w:rPr>
          <w:rFonts w:asciiTheme="minorHAnsi" w:hAnsiTheme="minorHAnsi"/>
          <w:i/>
          <w:sz w:val="24"/>
        </w:rPr>
      </w:pPr>
      <w:r w:rsidRPr="00AA2F99">
        <w:rPr>
          <w:rFonts w:asciiTheme="minorHAnsi" w:hAnsiTheme="minorHAnsi"/>
          <w:sz w:val="24"/>
        </w:rPr>
        <w:t>zvyšovať národné povedomie Slovákov na jazykovo zmiešaných územiach slovenskej republiky</w:t>
      </w:r>
    </w:p>
    <w:p w:rsidR="000E3257" w:rsidRPr="00AA2F99" w:rsidRDefault="000E3257" w:rsidP="00386E49">
      <w:pPr>
        <w:numPr>
          <w:ilvl w:val="0"/>
          <w:numId w:val="12"/>
        </w:numPr>
        <w:tabs>
          <w:tab w:val="left" w:pos="4536"/>
          <w:tab w:val="left" w:pos="5103"/>
          <w:tab w:val="left" w:pos="5670"/>
        </w:tabs>
        <w:spacing w:before="0" w:after="0" w:line="264" w:lineRule="auto"/>
        <w:ind w:right="-142"/>
        <w:rPr>
          <w:rFonts w:asciiTheme="minorHAnsi" w:hAnsiTheme="minorHAnsi"/>
          <w:i/>
          <w:sz w:val="24"/>
        </w:rPr>
      </w:pPr>
      <w:r w:rsidRPr="00AA2F99">
        <w:rPr>
          <w:rFonts w:asciiTheme="minorHAnsi" w:hAnsiTheme="minorHAnsi"/>
          <w:sz w:val="24"/>
        </w:rPr>
        <w:lastRenderedPageBreak/>
        <w:t>posilňovať vzťahy kultúr občanov hlásiacich sa k národnostným menšinám a etnickým skupinám na území Slovenskej republiky so slovenskou národnou kultúrou</w:t>
      </w:r>
    </w:p>
    <w:p w:rsidR="000E3257" w:rsidRPr="00AA2F99" w:rsidRDefault="000E3257" w:rsidP="00386E49">
      <w:pPr>
        <w:numPr>
          <w:ilvl w:val="0"/>
          <w:numId w:val="12"/>
        </w:numPr>
        <w:tabs>
          <w:tab w:val="left" w:pos="4536"/>
          <w:tab w:val="left" w:pos="5103"/>
          <w:tab w:val="left" w:pos="5670"/>
        </w:tabs>
        <w:spacing w:before="0" w:after="0" w:line="264" w:lineRule="auto"/>
        <w:ind w:left="357" w:right="-142" w:hanging="357"/>
        <w:rPr>
          <w:rFonts w:asciiTheme="minorHAnsi" w:hAnsiTheme="minorHAnsi"/>
          <w:i/>
          <w:sz w:val="24"/>
        </w:rPr>
      </w:pPr>
      <w:r w:rsidRPr="00AA2F99">
        <w:rPr>
          <w:rFonts w:asciiTheme="minorHAnsi" w:hAnsiTheme="minorHAnsi"/>
          <w:sz w:val="24"/>
        </w:rPr>
        <w:t>vydávať pôvodnú slovenskú umeleckú tvorbu, vedecké diela a publicistiku</w:t>
      </w:r>
    </w:p>
    <w:p w:rsidR="00183ADD" w:rsidRPr="00AA2F99" w:rsidRDefault="000E3257" w:rsidP="00386E49">
      <w:pPr>
        <w:tabs>
          <w:tab w:val="left" w:pos="4536"/>
          <w:tab w:val="left" w:pos="5103"/>
          <w:tab w:val="left" w:pos="5670"/>
        </w:tabs>
        <w:spacing w:before="0" w:after="0" w:line="264" w:lineRule="auto"/>
        <w:ind w:right="-142"/>
        <w:rPr>
          <w:rFonts w:asciiTheme="minorHAnsi" w:hAnsiTheme="minorHAnsi" w:cs="Times New Roman"/>
          <w:sz w:val="24"/>
        </w:rPr>
      </w:pPr>
      <w:r w:rsidRPr="00AA2F99">
        <w:rPr>
          <w:rFonts w:asciiTheme="minorHAnsi" w:hAnsiTheme="minorHAnsi" w:cs="Times New Roman"/>
          <w:sz w:val="24"/>
        </w:rPr>
        <w:t>Matica slovenská vykonáva v súlade so zákonom č. 68/1997 Z. z. o MS podnikateľskú činnosť prostredníctvom ňou založených obchodných spoločností.</w:t>
      </w:r>
    </w:p>
    <w:p w:rsidR="00C255B8" w:rsidRPr="00AA2F99" w:rsidRDefault="00C255B8" w:rsidP="00183ADD">
      <w:pPr>
        <w:tabs>
          <w:tab w:val="left" w:pos="4536"/>
          <w:tab w:val="left" w:pos="5103"/>
          <w:tab w:val="left" w:pos="5670"/>
        </w:tabs>
        <w:spacing w:before="0" w:after="0" w:line="264" w:lineRule="auto"/>
        <w:ind w:right="-142"/>
        <w:jc w:val="center"/>
        <w:rPr>
          <w:rFonts w:asciiTheme="minorHAnsi" w:hAnsiTheme="minorHAnsi" w:cs="Times New Roman"/>
          <w:sz w:val="24"/>
        </w:rPr>
      </w:pPr>
    </w:p>
    <w:p w:rsidR="00C255B8" w:rsidRPr="00AA2F99" w:rsidRDefault="00C255B8" w:rsidP="00C255B8">
      <w:pPr>
        <w:tabs>
          <w:tab w:val="left" w:pos="4536"/>
          <w:tab w:val="left" w:pos="5103"/>
          <w:tab w:val="left" w:pos="5670"/>
        </w:tabs>
        <w:spacing w:before="0" w:line="264" w:lineRule="auto"/>
        <w:ind w:right="-142"/>
        <w:rPr>
          <w:rFonts w:asciiTheme="minorHAnsi" w:hAnsiTheme="minorHAnsi" w:cs="Times New Roman"/>
          <w:b/>
          <w:sz w:val="24"/>
        </w:rPr>
      </w:pPr>
      <w:r w:rsidRPr="00AA2F99">
        <w:rPr>
          <w:rFonts w:asciiTheme="minorHAnsi" w:hAnsiTheme="minorHAnsi" w:cs="Times New Roman"/>
          <w:b/>
          <w:sz w:val="24"/>
        </w:rPr>
        <w:t>Informácia o organizáciách v zriaďovateľskej pôsobnosti Matice slovenskej.</w:t>
      </w:r>
    </w:p>
    <w:p w:rsidR="00C255B8" w:rsidRPr="00AA2F99" w:rsidRDefault="00C255B8" w:rsidP="00C255B8">
      <w:pPr>
        <w:tabs>
          <w:tab w:val="left" w:pos="4536"/>
          <w:tab w:val="left" w:pos="5103"/>
          <w:tab w:val="left" w:pos="5670"/>
        </w:tabs>
        <w:spacing w:before="0" w:line="264" w:lineRule="auto"/>
        <w:ind w:right="-142"/>
        <w:rPr>
          <w:rFonts w:asciiTheme="minorHAnsi" w:hAnsiTheme="minorHAnsi" w:cs="Times New Roman"/>
          <w:sz w:val="24"/>
        </w:rPr>
      </w:pPr>
      <w:r w:rsidRPr="00AA2F99">
        <w:rPr>
          <w:rFonts w:asciiTheme="minorHAnsi" w:hAnsiTheme="minorHAnsi" w:cs="Times New Roman"/>
          <w:sz w:val="24"/>
        </w:rPr>
        <w:t xml:space="preserve">Matica slovenská </w:t>
      </w:r>
      <w:r w:rsidRPr="00AA2F99">
        <w:rPr>
          <w:rFonts w:asciiTheme="minorHAnsi" w:hAnsiTheme="minorHAnsi" w:cs="Times New Roman"/>
          <w:b/>
          <w:sz w:val="24"/>
        </w:rPr>
        <w:t>založila</w:t>
      </w:r>
      <w:r w:rsidRPr="00AA2F99">
        <w:rPr>
          <w:rFonts w:asciiTheme="minorHAnsi" w:hAnsiTheme="minorHAnsi" w:cs="Times New Roman"/>
          <w:sz w:val="24"/>
        </w:rPr>
        <w:t xml:space="preserve"> spol. Metod</w:t>
      </w:r>
      <w:r w:rsidRPr="00AA2F99">
        <w:rPr>
          <w:rFonts w:asciiTheme="minorHAnsi" w:hAnsiTheme="minorHAnsi" w:cstheme="minorHAnsi"/>
          <w:sz w:val="22"/>
          <w:szCs w:val="22"/>
        </w:rPr>
        <w:t xml:space="preserve">, s.r.o., </w:t>
      </w:r>
      <w:proofErr w:type="spellStart"/>
      <w:r w:rsidR="00C45EDC" w:rsidRPr="00AA2F99">
        <w:rPr>
          <w:rFonts w:asciiTheme="minorHAnsi" w:hAnsiTheme="minorHAnsi" w:cstheme="minorHAnsi"/>
          <w:sz w:val="22"/>
          <w:szCs w:val="22"/>
        </w:rPr>
        <w:t>Libresso</w:t>
      </w:r>
      <w:proofErr w:type="spellEnd"/>
      <w:r w:rsidR="00C45EDC" w:rsidRPr="00AA2F99">
        <w:rPr>
          <w:rFonts w:asciiTheme="minorHAnsi" w:hAnsiTheme="minorHAnsi" w:cstheme="minorHAnsi"/>
          <w:sz w:val="22"/>
          <w:szCs w:val="22"/>
        </w:rPr>
        <w:t xml:space="preserve"> pri Vajanskom, spoločnosť s ručením obmedzeným ( t.č. </w:t>
      </w:r>
      <w:proofErr w:type="spellStart"/>
      <w:r w:rsidR="00C45EDC" w:rsidRPr="00AA2F99">
        <w:rPr>
          <w:rFonts w:asciiTheme="minorHAnsi" w:hAnsiTheme="minorHAnsi" w:cstheme="minorHAnsi"/>
          <w:sz w:val="22"/>
          <w:szCs w:val="22"/>
        </w:rPr>
        <w:t>Libresso</w:t>
      </w:r>
      <w:proofErr w:type="spellEnd"/>
      <w:r w:rsidR="00C45EDC" w:rsidRPr="00AA2F99">
        <w:rPr>
          <w:rFonts w:asciiTheme="minorHAnsi" w:hAnsiTheme="minorHAnsi" w:cstheme="minorHAnsi"/>
          <w:sz w:val="22"/>
          <w:szCs w:val="22"/>
        </w:rPr>
        <w:t xml:space="preserve"> pri Vajanskom, spoločnosť s ručením obmedzeným "v likvidácii", </w:t>
      </w:r>
      <w:r w:rsidRPr="00AA2F99">
        <w:rPr>
          <w:rFonts w:asciiTheme="minorHAnsi" w:hAnsiTheme="minorHAnsi" w:cstheme="minorHAnsi"/>
          <w:sz w:val="22"/>
          <w:szCs w:val="22"/>
        </w:rPr>
        <w:t xml:space="preserve">Vydavateľstvo Matice slovenskej, s.r.o. a Inštitút vzdelávania, </w:t>
      </w:r>
      <w:proofErr w:type="spellStart"/>
      <w:r w:rsidRPr="00AA2F99">
        <w:rPr>
          <w:rFonts w:asciiTheme="minorHAnsi" w:hAnsiTheme="minorHAnsi" w:cstheme="minorHAnsi"/>
          <w:sz w:val="22"/>
          <w:szCs w:val="22"/>
        </w:rPr>
        <w:t>n.o</w:t>
      </w:r>
      <w:proofErr w:type="spellEnd"/>
      <w:r w:rsidRPr="00AA2F99">
        <w:rPr>
          <w:rFonts w:asciiTheme="minorHAnsi" w:hAnsiTheme="minorHAnsi" w:cstheme="minorHAnsi"/>
          <w:sz w:val="22"/>
          <w:szCs w:val="22"/>
        </w:rPr>
        <w:t xml:space="preserve">. </w:t>
      </w:r>
      <w:r w:rsidRPr="00AA2F99">
        <w:rPr>
          <w:rFonts w:asciiTheme="minorHAnsi" w:hAnsiTheme="minorHAnsi" w:cstheme="minorHAnsi"/>
          <w:b/>
          <w:sz w:val="22"/>
          <w:szCs w:val="22"/>
        </w:rPr>
        <w:t>ako svoje 100%</w:t>
      </w:r>
      <w:r w:rsidRPr="00AA2F99">
        <w:rPr>
          <w:rFonts w:asciiTheme="minorHAnsi" w:hAnsiTheme="minorHAnsi" w:cs="Times New Roman"/>
          <w:b/>
          <w:sz w:val="24"/>
        </w:rPr>
        <w:t xml:space="preserve"> dcérske spoločnosti</w:t>
      </w:r>
      <w:r w:rsidRPr="00AA2F99">
        <w:rPr>
          <w:rFonts w:asciiTheme="minorHAnsi" w:hAnsiTheme="minorHAnsi" w:cs="Times New Roman"/>
          <w:sz w:val="24"/>
        </w:rPr>
        <w:t>.</w:t>
      </w:r>
    </w:p>
    <w:p w:rsidR="00C255B8" w:rsidRPr="00AA2F99" w:rsidRDefault="00C255B8" w:rsidP="00C255B8">
      <w:pPr>
        <w:tabs>
          <w:tab w:val="left" w:pos="4536"/>
          <w:tab w:val="left" w:pos="5103"/>
          <w:tab w:val="left" w:pos="5670"/>
        </w:tabs>
        <w:spacing w:before="0" w:line="264" w:lineRule="auto"/>
        <w:ind w:right="-142"/>
        <w:rPr>
          <w:rFonts w:asciiTheme="minorHAnsi" w:hAnsiTheme="minorHAnsi" w:cs="Times New Roman"/>
          <w:i/>
          <w:sz w:val="24"/>
        </w:rPr>
      </w:pPr>
      <w:r w:rsidRPr="00AA2F99">
        <w:rPr>
          <w:rFonts w:asciiTheme="minorHAnsi" w:hAnsiTheme="minorHAnsi" w:cs="Times New Roman"/>
          <w:sz w:val="24"/>
        </w:rPr>
        <w:t xml:space="preserve">V súlade so zákonom č. 68/1997 Z. z. o MS (ďalej len zákon) </w:t>
      </w:r>
      <w:r w:rsidRPr="00AA2F99">
        <w:rPr>
          <w:rFonts w:asciiTheme="minorHAnsi" w:hAnsiTheme="minorHAnsi" w:cs="Times New Roman"/>
          <w:b/>
          <w:sz w:val="24"/>
        </w:rPr>
        <w:t>je Matica slovenská zriaďovateľom</w:t>
      </w:r>
      <w:r w:rsidRPr="00AA2F99">
        <w:rPr>
          <w:rFonts w:asciiTheme="minorHAnsi" w:hAnsiTheme="minorHAnsi" w:cs="Times New Roman"/>
          <w:sz w:val="24"/>
        </w:rPr>
        <w:t xml:space="preserve"> vedeckých pracovísk MS pre základný slovakistický výskum (Slovenský literárny ústav a Slovenský historický ústav) a zriaďovateľom odborných pracovísk s právnou subjektivitou (domy MS), ktoré plnia kultúrne, spoločenské a metodické ciele voči verejnosti na vymedzenom území.</w:t>
      </w:r>
    </w:p>
    <w:p w:rsidR="00C255B8" w:rsidRPr="00AA2F99" w:rsidRDefault="00C255B8" w:rsidP="00C255B8">
      <w:pPr>
        <w:tabs>
          <w:tab w:val="left" w:pos="4536"/>
          <w:tab w:val="left" w:pos="5103"/>
          <w:tab w:val="left" w:pos="5670"/>
        </w:tabs>
        <w:spacing w:line="264" w:lineRule="auto"/>
        <w:ind w:right="-142"/>
        <w:jc w:val="center"/>
        <w:rPr>
          <w:rFonts w:asciiTheme="minorHAnsi" w:hAnsiTheme="minorHAnsi" w:cs="Times New Roman"/>
          <w:sz w:val="28"/>
          <w:szCs w:val="28"/>
        </w:rPr>
      </w:pPr>
    </w:p>
    <w:p w:rsidR="00C255B8" w:rsidRPr="00AA2F99" w:rsidRDefault="00C255B8" w:rsidP="00C255B8">
      <w:pPr>
        <w:tabs>
          <w:tab w:val="left" w:pos="4536"/>
          <w:tab w:val="left" w:pos="5103"/>
          <w:tab w:val="left" w:pos="5670"/>
        </w:tabs>
        <w:spacing w:after="240" w:line="264" w:lineRule="auto"/>
        <w:ind w:right="-142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AA2F99">
        <w:rPr>
          <w:rFonts w:asciiTheme="minorHAnsi" w:hAnsiTheme="minorHAnsi" w:cs="Times New Roman"/>
          <w:b/>
          <w:sz w:val="28"/>
          <w:szCs w:val="28"/>
          <w:lang w:eastAsia="sk-SK"/>
        </w:rPr>
        <w:t>Čl. II</w:t>
      </w:r>
      <w:r w:rsidRPr="00AA2F99">
        <w:rPr>
          <w:rFonts w:asciiTheme="minorHAnsi" w:hAnsiTheme="minorHAnsi" w:cs="Times New Roman"/>
          <w:b/>
          <w:sz w:val="28"/>
          <w:szCs w:val="28"/>
        </w:rPr>
        <w:t>. Informácie o účtovných zásadách a účtovných metódach</w:t>
      </w:r>
    </w:p>
    <w:p w:rsidR="00C255B8" w:rsidRPr="00AA2F99" w:rsidRDefault="00C255B8" w:rsidP="00C255B8">
      <w:pPr>
        <w:tabs>
          <w:tab w:val="left" w:pos="4536"/>
          <w:tab w:val="left" w:pos="5103"/>
          <w:tab w:val="left" w:pos="5670"/>
        </w:tabs>
        <w:spacing w:line="264" w:lineRule="auto"/>
        <w:ind w:right="-142"/>
        <w:jc w:val="left"/>
        <w:rPr>
          <w:rFonts w:asciiTheme="minorHAnsi" w:hAnsiTheme="minorHAnsi" w:cs="Times New Roman"/>
          <w:sz w:val="24"/>
        </w:rPr>
      </w:pPr>
      <w:r w:rsidRPr="00AA2F99">
        <w:rPr>
          <w:rFonts w:asciiTheme="minorHAnsi" w:hAnsiTheme="minorHAnsi" w:cs="Times New Roman"/>
          <w:sz w:val="24"/>
        </w:rPr>
        <w:t>Účtovnú závierku zostavila účtovná jednotka za predpokladu nepretržitého pokračovania vo svojej </w:t>
      </w:r>
      <w:r w:rsidRPr="00AA2F99">
        <w:rPr>
          <w:rFonts w:asciiTheme="minorHAnsi" w:hAnsiTheme="minorHAnsi" w:cs="Times New Roman"/>
          <w:sz w:val="24"/>
        </w:rPr>
        <w:br/>
        <w:t>činnosti.</w:t>
      </w:r>
    </w:p>
    <w:p w:rsidR="00C255B8" w:rsidRPr="00AA2F99" w:rsidRDefault="00C255B8" w:rsidP="00C255B8">
      <w:pPr>
        <w:spacing w:before="240" w:after="60" w:line="264" w:lineRule="auto"/>
        <w:outlineLvl w:val="4"/>
        <w:rPr>
          <w:rFonts w:asciiTheme="minorHAnsi" w:hAnsiTheme="minorHAnsi" w:cs="Times New Roman"/>
          <w:b/>
          <w:bCs/>
          <w:iCs/>
          <w:sz w:val="24"/>
        </w:rPr>
      </w:pPr>
      <w:r w:rsidRPr="00AA2F99">
        <w:rPr>
          <w:rFonts w:asciiTheme="minorHAnsi" w:hAnsiTheme="minorHAnsi" w:cs="Times New Roman"/>
          <w:b/>
          <w:bCs/>
          <w:iCs/>
          <w:sz w:val="24"/>
        </w:rPr>
        <w:t>Zmeny účtovných zásad a metód</w:t>
      </w:r>
    </w:p>
    <w:p w:rsidR="00C255B8" w:rsidRPr="00AA2F99" w:rsidRDefault="00C255B8" w:rsidP="00C255B8">
      <w:pPr>
        <w:tabs>
          <w:tab w:val="left" w:pos="4536"/>
          <w:tab w:val="left" w:pos="5103"/>
          <w:tab w:val="left" w:pos="5670"/>
        </w:tabs>
        <w:spacing w:line="264" w:lineRule="auto"/>
        <w:ind w:right="-142"/>
        <w:rPr>
          <w:rFonts w:asciiTheme="minorHAnsi" w:hAnsiTheme="minorHAnsi" w:cs="Times New Roman"/>
          <w:sz w:val="24"/>
        </w:rPr>
      </w:pPr>
      <w:r w:rsidRPr="00AA2F99">
        <w:rPr>
          <w:rFonts w:asciiTheme="minorHAnsi" w:hAnsiTheme="minorHAnsi" w:cs="Times New Roman"/>
          <w:sz w:val="24"/>
        </w:rPr>
        <w:t>Účtovné metódy a zásady boli aplikované v zmysle platného zákona č. 431/2002 o účtovníctve v znení neskorších predpisov. Matica slovenská uplatňuje postupy účtovania v súlade s Opatrením MF SR zo dňa 14. novembra 2007 č. 24342/2007-74</w:t>
      </w:r>
      <w:r w:rsidR="00C45EDC" w:rsidRPr="00AA2F99">
        <w:rPr>
          <w:rFonts w:asciiTheme="minorHAnsi" w:hAnsiTheme="minorHAnsi" w:cs="Times New Roman"/>
          <w:sz w:val="24"/>
        </w:rPr>
        <w:t xml:space="preserve"> a neskorších Opatrení jeho zmien a doplnkov</w:t>
      </w:r>
      <w:r w:rsidRPr="00AA2F99">
        <w:rPr>
          <w:rFonts w:asciiTheme="minorHAnsi" w:hAnsiTheme="minorHAnsi" w:cs="Times New Roman"/>
          <w:sz w:val="24"/>
        </w:rPr>
        <w:t>, ktorým sa ustanovujú podrobnosti o postupoch účtovania a účtovnej osnove pre účtovné jednotky, ktoré nie sú založené alebo zriadené na účel podnikania. Oproti predchádzajúcemu účtovnému obdobiu Matica slovenská nezmenila účtovné metódy a zásady.</w:t>
      </w:r>
    </w:p>
    <w:p w:rsidR="00C255B8" w:rsidRPr="00AA2F99" w:rsidRDefault="00C255B8" w:rsidP="00C255B8">
      <w:pPr>
        <w:tabs>
          <w:tab w:val="left" w:pos="4536"/>
          <w:tab w:val="left" w:pos="5103"/>
          <w:tab w:val="left" w:pos="5670"/>
        </w:tabs>
        <w:spacing w:line="264" w:lineRule="auto"/>
        <w:ind w:right="-142"/>
        <w:rPr>
          <w:rFonts w:asciiTheme="minorHAnsi" w:hAnsiTheme="minorHAnsi" w:cs="Times New Roman"/>
          <w:b/>
          <w:sz w:val="24"/>
        </w:rPr>
      </w:pPr>
      <w:r w:rsidRPr="00AA2F99">
        <w:rPr>
          <w:rFonts w:asciiTheme="minorHAnsi" w:hAnsiTheme="minorHAnsi" w:cs="Times New Roman"/>
          <w:b/>
          <w:sz w:val="24"/>
        </w:rPr>
        <w:t>Spôsob oceňovania jednotlivých položiek majetku a záväzkov:</w:t>
      </w:r>
    </w:p>
    <w:p w:rsidR="00C255B8" w:rsidRPr="00AA2F99" w:rsidRDefault="00C255B8" w:rsidP="00C255B8">
      <w:pPr>
        <w:numPr>
          <w:ilvl w:val="0"/>
          <w:numId w:val="12"/>
        </w:numPr>
        <w:tabs>
          <w:tab w:val="left" w:pos="4536"/>
          <w:tab w:val="left" w:pos="5103"/>
          <w:tab w:val="left" w:pos="5670"/>
        </w:tabs>
        <w:spacing w:before="0" w:after="0" w:line="264" w:lineRule="auto"/>
        <w:ind w:left="357" w:right="-142" w:hanging="357"/>
        <w:jc w:val="left"/>
        <w:rPr>
          <w:rFonts w:asciiTheme="minorHAnsi" w:hAnsiTheme="minorHAnsi" w:cs="Times New Roman"/>
          <w:sz w:val="24"/>
        </w:rPr>
      </w:pPr>
      <w:r w:rsidRPr="00AA2F99">
        <w:rPr>
          <w:rFonts w:asciiTheme="minorHAnsi" w:hAnsiTheme="minorHAnsi" w:cs="Times New Roman"/>
          <w:sz w:val="24"/>
        </w:rPr>
        <w:t>dlhodobý nehmotný majetok obstarný kúpou</w:t>
      </w:r>
      <w:r w:rsidRPr="00AA2F99">
        <w:rPr>
          <w:rFonts w:asciiTheme="minorHAnsi" w:hAnsiTheme="minorHAnsi" w:cs="Times New Roman"/>
          <w:sz w:val="24"/>
        </w:rPr>
        <w:tab/>
      </w:r>
      <w:r w:rsidRPr="00AA2F99">
        <w:rPr>
          <w:rFonts w:asciiTheme="minorHAnsi" w:hAnsiTheme="minorHAnsi" w:cs="Times New Roman"/>
          <w:sz w:val="24"/>
        </w:rPr>
        <w:tab/>
      </w:r>
      <w:r w:rsidRPr="00AA2F99">
        <w:rPr>
          <w:rFonts w:asciiTheme="minorHAnsi" w:hAnsiTheme="minorHAnsi" w:cs="Times New Roman"/>
          <w:sz w:val="24"/>
        </w:rPr>
        <w:tab/>
        <w:t>v obstarávacej cene</w:t>
      </w:r>
    </w:p>
    <w:p w:rsidR="00C255B8" w:rsidRPr="00AA2F99" w:rsidRDefault="00C255B8" w:rsidP="00C255B8">
      <w:pPr>
        <w:numPr>
          <w:ilvl w:val="0"/>
          <w:numId w:val="12"/>
        </w:numPr>
        <w:tabs>
          <w:tab w:val="left" w:pos="4536"/>
          <w:tab w:val="left" w:pos="5103"/>
          <w:tab w:val="left" w:pos="5670"/>
        </w:tabs>
        <w:spacing w:before="0" w:after="0" w:line="264" w:lineRule="auto"/>
        <w:ind w:left="357" w:right="-142" w:hanging="357"/>
        <w:jc w:val="left"/>
        <w:rPr>
          <w:rFonts w:asciiTheme="minorHAnsi" w:hAnsiTheme="minorHAnsi" w:cs="Times New Roman"/>
          <w:sz w:val="24"/>
        </w:rPr>
      </w:pPr>
      <w:r w:rsidRPr="00AA2F99">
        <w:rPr>
          <w:rFonts w:asciiTheme="minorHAnsi" w:hAnsiTheme="minorHAnsi" w:cs="Times New Roman"/>
          <w:sz w:val="24"/>
        </w:rPr>
        <w:t>dlhodobý hmotný majetok obstaraný kúpou</w:t>
      </w:r>
      <w:r w:rsidRPr="00AA2F99">
        <w:rPr>
          <w:rFonts w:asciiTheme="minorHAnsi" w:hAnsiTheme="minorHAnsi" w:cs="Times New Roman"/>
          <w:sz w:val="24"/>
        </w:rPr>
        <w:tab/>
      </w:r>
      <w:r w:rsidRPr="00AA2F99">
        <w:rPr>
          <w:rFonts w:asciiTheme="minorHAnsi" w:hAnsiTheme="minorHAnsi" w:cs="Times New Roman"/>
          <w:sz w:val="24"/>
        </w:rPr>
        <w:tab/>
      </w:r>
      <w:r w:rsidRPr="00AA2F99">
        <w:rPr>
          <w:rFonts w:asciiTheme="minorHAnsi" w:hAnsiTheme="minorHAnsi" w:cs="Times New Roman"/>
          <w:sz w:val="24"/>
        </w:rPr>
        <w:tab/>
        <w:t>v obstarávacej cene</w:t>
      </w:r>
    </w:p>
    <w:p w:rsidR="00C255B8" w:rsidRPr="00AA2F99" w:rsidRDefault="00C255B8" w:rsidP="00C255B8">
      <w:pPr>
        <w:numPr>
          <w:ilvl w:val="0"/>
          <w:numId w:val="12"/>
        </w:numPr>
        <w:tabs>
          <w:tab w:val="left" w:pos="4536"/>
          <w:tab w:val="left" w:pos="5103"/>
          <w:tab w:val="left" w:pos="5670"/>
        </w:tabs>
        <w:spacing w:before="0" w:after="0" w:line="264" w:lineRule="auto"/>
        <w:ind w:left="357" w:right="-142" w:hanging="357"/>
        <w:jc w:val="left"/>
        <w:rPr>
          <w:rFonts w:asciiTheme="minorHAnsi" w:hAnsiTheme="minorHAnsi" w:cs="Times New Roman"/>
          <w:sz w:val="24"/>
        </w:rPr>
      </w:pPr>
      <w:r w:rsidRPr="00AA2F99">
        <w:rPr>
          <w:rFonts w:asciiTheme="minorHAnsi" w:hAnsiTheme="minorHAnsi" w:cs="Times New Roman"/>
          <w:sz w:val="24"/>
        </w:rPr>
        <w:t>dlhodobý finančný majetok</w:t>
      </w:r>
      <w:r w:rsidRPr="00AA2F99">
        <w:rPr>
          <w:rFonts w:asciiTheme="minorHAnsi" w:hAnsiTheme="minorHAnsi" w:cs="Times New Roman"/>
          <w:sz w:val="24"/>
        </w:rPr>
        <w:tab/>
      </w:r>
      <w:r w:rsidRPr="00AA2F99">
        <w:rPr>
          <w:rFonts w:asciiTheme="minorHAnsi" w:hAnsiTheme="minorHAnsi" w:cs="Times New Roman"/>
          <w:sz w:val="24"/>
        </w:rPr>
        <w:tab/>
      </w:r>
      <w:r w:rsidRPr="00AA2F99">
        <w:rPr>
          <w:rFonts w:asciiTheme="minorHAnsi" w:hAnsiTheme="minorHAnsi" w:cs="Times New Roman"/>
          <w:sz w:val="24"/>
        </w:rPr>
        <w:tab/>
      </w:r>
      <w:r w:rsidRPr="00AA2F99">
        <w:rPr>
          <w:rFonts w:asciiTheme="minorHAnsi" w:hAnsiTheme="minorHAnsi" w:cs="Times New Roman"/>
          <w:sz w:val="24"/>
        </w:rPr>
        <w:tab/>
        <w:t>v obstarávacej cene</w:t>
      </w:r>
    </w:p>
    <w:p w:rsidR="00C255B8" w:rsidRPr="00AA2F99" w:rsidRDefault="00C255B8" w:rsidP="00C255B8">
      <w:pPr>
        <w:numPr>
          <w:ilvl w:val="0"/>
          <w:numId w:val="12"/>
        </w:numPr>
        <w:tabs>
          <w:tab w:val="left" w:pos="4536"/>
          <w:tab w:val="left" w:pos="5103"/>
          <w:tab w:val="left" w:pos="5670"/>
        </w:tabs>
        <w:spacing w:before="0" w:after="0" w:line="264" w:lineRule="auto"/>
        <w:ind w:left="357" w:right="-142" w:hanging="357"/>
        <w:jc w:val="left"/>
        <w:rPr>
          <w:rFonts w:asciiTheme="minorHAnsi" w:hAnsiTheme="minorHAnsi" w:cs="Times New Roman"/>
          <w:sz w:val="24"/>
        </w:rPr>
      </w:pPr>
      <w:r w:rsidRPr="00AA2F99">
        <w:rPr>
          <w:rFonts w:asciiTheme="minorHAnsi" w:hAnsiTheme="minorHAnsi" w:cs="Times New Roman"/>
          <w:sz w:val="24"/>
        </w:rPr>
        <w:t>zásoby obstarané kúpou - v obstarávacej cene vrátane nákladov na dopravu a inštaláciu. Náklady súvisiace s obstaraním zásob a obstarávacia cena sa pri  príjme zásob na sklad aritmetickým priemerom rozpočítali na technickú jednotku obstaranej zásoby.</w:t>
      </w:r>
    </w:p>
    <w:p w:rsidR="00C255B8" w:rsidRPr="00AA2F99" w:rsidRDefault="00C255B8" w:rsidP="00C255B8">
      <w:pPr>
        <w:numPr>
          <w:ilvl w:val="0"/>
          <w:numId w:val="12"/>
        </w:numPr>
        <w:tabs>
          <w:tab w:val="left" w:pos="4536"/>
          <w:tab w:val="left" w:pos="5103"/>
          <w:tab w:val="left" w:pos="5670"/>
        </w:tabs>
        <w:spacing w:before="0" w:after="0" w:line="264" w:lineRule="auto"/>
        <w:ind w:left="357" w:right="-142" w:hanging="357"/>
        <w:jc w:val="left"/>
        <w:rPr>
          <w:rFonts w:asciiTheme="minorHAnsi" w:hAnsiTheme="minorHAnsi" w:cs="Times New Roman"/>
          <w:sz w:val="24"/>
        </w:rPr>
      </w:pPr>
      <w:r w:rsidRPr="00AA2F99">
        <w:rPr>
          <w:rFonts w:asciiTheme="minorHAnsi" w:hAnsiTheme="minorHAnsi" w:cs="Times New Roman"/>
          <w:sz w:val="24"/>
        </w:rPr>
        <w:t>zásoby vytvorené vlastnou činnosťou – výrobky – kostýmy a knihy vo výške priamych nákladov</w:t>
      </w:r>
    </w:p>
    <w:p w:rsidR="00C255B8" w:rsidRPr="00AA2F99" w:rsidRDefault="00C255B8" w:rsidP="00C255B8">
      <w:pPr>
        <w:numPr>
          <w:ilvl w:val="0"/>
          <w:numId w:val="12"/>
        </w:numPr>
        <w:tabs>
          <w:tab w:val="left" w:pos="4536"/>
          <w:tab w:val="left" w:pos="5103"/>
          <w:tab w:val="left" w:pos="5670"/>
        </w:tabs>
        <w:spacing w:before="0" w:after="0" w:line="264" w:lineRule="auto"/>
        <w:ind w:left="357" w:right="-142" w:hanging="357"/>
        <w:jc w:val="left"/>
        <w:rPr>
          <w:rFonts w:asciiTheme="minorHAnsi" w:hAnsiTheme="minorHAnsi" w:cs="Times New Roman"/>
          <w:sz w:val="24"/>
        </w:rPr>
      </w:pPr>
      <w:r w:rsidRPr="00AA2F99">
        <w:rPr>
          <w:rFonts w:asciiTheme="minorHAnsi" w:hAnsiTheme="minorHAnsi" w:cs="Times New Roman"/>
          <w:sz w:val="24"/>
        </w:rPr>
        <w:t>pohľadávky</w:t>
      </w:r>
      <w:r w:rsidRPr="00AA2F99">
        <w:rPr>
          <w:rFonts w:asciiTheme="minorHAnsi" w:hAnsiTheme="minorHAnsi" w:cs="Times New Roman"/>
          <w:sz w:val="24"/>
        </w:rPr>
        <w:tab/>
      </w:r>
      <w:r w:rsidRPr="00AA2F99">
        <w:rPr>
          <w:rFonts w:asciiTheme="minorHAnsi" w:hAnsiTheme="minorHAnsi" w:cs="Times New Roman"/>
          <w:sz w:val="24"/>
        </w:rPr>
        <w:tab/>
      </w:r>
      <w:r w:rsidRPr="00AA2F99">
        <w:rPr>
          <w:rFonts w:asciiTheme="minorHAnsi" w:hAnsiTheme="minorHAnsi" w:cs="Times New Roman"/>
          <w:sz w:val="24"/>
        </w:rPr>
        <w:tab/>
      </w:r>
      <w:r w:rsidRPr="00AA2F99">
        <w:rPr>
          <w:rFonts w:asciiTheme="minorHAnsi" w:hAnsiTheme="minorHAnsi" w:cs="Times New Roman"/>
          <w:sz w:val="24"/>
        </w:rPr>
        <w:tab/>
        <w:t>v menovitej hodnote pri ich vzniku</w:t>
      </w:r>
    </w:p>
    <w:p w:rsidR="00C255B8" w:rsidRPr="00AA2F99" w:rsidRDefault="00C255B8" w:rsidP="00C255B8">
      <w:pPr>
        <w:numPr>
          <w:ilvl w:val="0"/>
          <w:numId w:val="12"/>
        </w:numPr>
        <w:tabs>
          <w:tab w:val="left" w:pos="4536"/>
          <w:tab w:val="left" w:pos="5103"/>
          <w:tab w:val="left" w:pos="5670"/>
        </w:tabs>
        <w:spacing w:before="0" w:after="0" w:line="264" w:lineRule="auto"/>
        <w:ind w:left="357" w:right="-142" w:hanging="357"/>
        <w:jc w:val="left"/>
        <w:rPr>
          <w:rFonts w:asciiTheme="minorHAnsi" w:hAnsiTheme="minorHAnsi" w:cs="Times New Roman"/>
          <w:sz w:val="24"/>
        </w:rPr>
      </w:pPr>
      <w:r w:rsidRPr="00AA2F99">
        <w:rPr>
          <w:rFonts w:asciiTheme="minorHAnsi" w:hAnsiTheme="minorHAnsi" w:cs="Times New Roman"/>
          <w:sz w:val="24"/>
        </w:rPr>
        <w:t>krátkodobý finančný majetok</w:t>
      </w:r>
      <w:r w:rsidRPr="00AA2F99">
        <w:rPr>
          <w:rFonts w:asciiTheme="minorHAnsi" w:hAnsiTheme="minorHAnsi" w:cs="Times New Roman"/>
          <w:sz w:val="24"/>
        </w:rPr>
        <w:tab/>
      </w:r>
      <w:r w:rsidRPr="00AA2F99">
        <w:rPr>
          <w:rFonts w:asciiTheme="minorHAnsi" w:hAnsiTheme="minorHAnsi" w:cs="Times New Roman"/>
          <w:sz w:val="24"/>
        </w:rPr>
        <w:tab/>
      </w:r>
      <w:r w:rsidRPr="00AA2F99">
        <w:rPr>
          <w:rFonts w:asciiTheme="minorHAnsi" w:hAnsiTheme="minorHAnsi" w:cs="Times New Roman"/>
          <w:sz w:val="24"/>
        </w:rPr>
        <w:tab/>
      </w:r>
      <w:r w:rsidRPr="00AA2F99">
        <w:rPr>
          <w:rFonts w:asciiTheme="minorHAnsi" w:hAnsiTheme="minorHAnsi" w:cs="Times New Roman"/>
          <w:sz w:val="24"/>
        </w:rPr>
        <w:tab/>
        <w:t>v obstarávacej cene</w:t>
      </w:r>
    </w:p>
    <w:p w:rsidR="00C255B8" w:rsidRPr="00AA2F99" w:rsidRDefault="00C255B8" w:rsidP="00C255B8">
      <w:pPr>
        <w:numPr>
          <w:ilvl w:val="0"/>
          <w:numId w:val="12"/>
        </w:numPr>
        <w:tabs>
          <w:tab w:val="left" w:pos="4536"/>
          <w:tab w:val="left" w:pos="5103"/>
          <w:tab w:val="left" w:pos="5670"/>
        </w:tabs>
        <w:spacing w:before="0" w:after="0" w:line="264" w:lineRule="auto"/>
        <w:ind w:left="357" w:right="-142" w:hanging="357"/>
        <w:jc w:val="left"/>
        <w:rPr>
          <w:rFonts w:asciiTheme="minorHAnsi" w:hAnsiTheme="minorHAnsi" w:cs="Times New Roman"/>
          <w:sz w:val="24"/>
        </w:rPr>
      </w:pPr>
      <w:r w:rsidRPr="00AA2F99">
        <w:rPr>
          <w:rFonts w:asciiTheme="minorHAnsi" w:hAnsiTheme="minorHAnsi" w:cs="Times New Roman"/>
          <w:sz w:val="24"/>
        </w:rPr>
        <w:t>časové rozlíšenie na strane aktív</w:t>
      </w:r>
      <w:r w:rsidRPr="00AA2F99">
        <w:rPr>
          <w:rFonts w:asciiTheme="minorHAnsi" w:hAnsiTheme="minorHAnsi" w:cs="Times New Roman"/>
          <w:sz w:val="24"/>
        </w:rPr>
        <w:tab/>
      </w:r>
      <w:r w:rsidRPr="00AA2F99">
        <w:rPr>
          <w:rFonts w:asciiTheme="minorHAnsi" w:hAnsiTheme="minorHAnsi" w:cs="Times New Roman"/>
          <w:sz w:val="24"/>
        </w:rPr>
        <w:tab/>
      </w:r>
      <w:r w:rsidRPr="00AA2F99">
        <w:rPr>
          <w:rFonts w:asciiTheme="minorHAnsi" w:hAnsiTheme="minorHAnsi" w:cs="Times New Roman"/>
          <w:sz w:val="24"/>
        </w:rPr>
        <w:tab/>
      </w:r>
      <w:r w:rsidRPr="00AA2F99">
        <w:rPr>
          <w:rFonts w:asciiTheme="minorHAnsi" w:hAnsiTheme="minorHAnsi" w:cs="Times New Roman"/>
          <w:sz w:val="24"/>
        </w:rPr>
        <w:tab/>
        <w:t>v obstarávacej cene alebo             kvalifikovaným odhadom</w:t>
      </w:r>
    </w:p>
    <w:p w:rsidR="00C255B8" w:rsidRPr="00AA2F99" w:rsidRDefault="00C255B8" w:rsidP="00C255B8">
      <w:pPr>
        <w:numPr>
          <w:ilvl w:val="0"/>
          <w:numId w:val="12"/>
        </w:numPr>
        <w:tabs>
          <w:tab w:val="left" w:pos="4536"/>
          <w:tab w:val="left" w:pos="5103"/>
          <w:tab w:val="left" w:pos="5670"/>
        </w:tabs>
        <w:spacing w:before="0" w:after="0" w:line="264" w:lineRule="auto"/>
        <w:ind w:left="357" w:right="-142" w:hanging="357"/>
        <w:jc w:val="left"/>
        <w:rPr>
          <w:rFonts w:asciiTheme="minorHAnsi" w:hAnsiTheme="minorHAnsi" w:cs="Times New Roman"/>
          <w:sz w:val="24"/>
        </w:rPr>
      </w:pPr>
      <w:r w:rsidRPr="00AA2F99">
        <w:rPr>
          <w:rFonts w:asciiTheme="minorHAnsi" w:hAnsiTheme="minorHAnsi" w:cs="Times New Roman"/>
          <w:sz w:val="24"/>
        </w:rPr>
        <w:t>záväzky</w:t>
      </w:r>
      <w:r w:rsidRPr="00AA2F99">
        <w:rPr>
          <w:rFonts w:asciiTheme="minorHAnsi" w:hAnsiTheme="minorHAnsi" w:cs="Times New Roman"/>
          <w:sz w:val="24"/>
        </w:rPr>
        <w:tab/>
      </w:r>
      <w:r w:rsidRPr="00AA2F99">
        <w:rPr>
          <w:rFonts w:asciiTheme="minorHAnsi" w:hAnsiTheme="minorHAnsi" w:cs="Times New Roman"/>
          <w:sz w:val="24"/>
        </w:rPr>
        <w:tab/>
      </w:r>
      <w:r w:rsidRPr="00AA2F99">
        <w:rPr>
          <w:rFonts w:asciiTheme="minorHAnsi" w:hAnsiTheme="minorHAnsi" w:cs="Times New Roman"/>
          <w:sz w:val="24"/>
        </w:rPr>
        <w:tab/>
      </w:r>
      <w:r w:rsidRPr="00AA2F99">
        <w:rPr>
          <w:rFonts w:asciiTheme="minorHAnsi" w:hAnsiTheme="minorHAnsi" w:cs="Times New Roman"/>
          <w:sz w:val="24"/>
        </w:rPr>
        <w:tab/>
        <w:t>v menovitej hodnote pri ich vzniku</w:t>
      </w:r>
    </w:p>
    <w:p w:rsidR="00C255B8" w:rsidRPr="00AA2F99" w:rsidRDefault="00C255B8" w:rsidP="00C255B8">
      <w:pPr>
        <w:numPr>
          <w:ilvl w:val="0"/>
          <w:numId w:val="12"/>
        </w:numPr>
        <w:tabs>
          <w:tab w:val="left" w:pos="4536"/>
          <w:tab w:val="left" w:pos="5103"/>
          <w:tab w:val="left" w:pos="5670"/>
        </w:tabs>
        <w:spacing w:before="0" w:line="264" w:lineRule="auto"/>
        <w:ind w:right="-142"/>
        <w:jc w:val="left"/>
        <w:rPr>
          <w:rFonts w:asciiTheme="minorHAnsi" w:hAnsiTheme="minorHAnsi" w:cs="Times New Roman"/>
          <w:sz w:val="24"/>
        </w:rPr>
      </w:pPr>
      <w:r w:rsidRPr="00AA2F99">
        <w:rPr>
          <w:rFonts w:asciiTheme="minorHAnsi" w:hAnsiTheme="minorHAnsi" w:cs="Times New Roman"/>
          <w:sz w:val="24"/>
        </w:rPr>
        <w:lastRenderedPageBreak/>
        <w:t>časové rozlíšenie na strane pasív</w:t>
      </w:r>
      <w:r w:rsidRPr="00AA2F99">
        <w:rPr>
          <w:rFonts w:asciiTheme="minorHAnsi" w:hAnsiTheme="minorHAnsi" w:cs="Times New Roman"/>
          <w:sz w:val="24"/>
        </w:rPr>
        <w:tab/>
      </w:r>
      <w:r w:rsidRPr="00AA2F99">
        <w:rPr>
          <w:rFonts w:asciiTheme="minorHAnsi" w:hAnsiTheme="minorHAnsi" w:cs="Times New Roman"/>
          <w:sz w:val="24"/>
        </w:rPr>
        <w:tab/>
      </w:r>
      <w:r w:rsidRPr="00AA2F99">
        <w:rPr>
          <w:rFonts w:asciiTheme="minorHAnsi" w:hAnsiTheme="minorHAnsi" w:cs="Times New Roman"/>
          <w:sz w:val="24"/>
        </w:rPr>
        <w:tab/>
      </w:r>
      <w:r w:rsidRPr="00AA2F99">
        <w:rPr>
          <w:rFonts w:asciiTheme="minorHAnsi" w:hAnsiTheme="minorHAnsi" w:cs="Times New Roman"/>
          <w:sz w:val="24"/>
        </w:rPr>
        <w:tab/>
        <w:t>v obstarávacej cene alebo kvalifikovaným odhadom</w:t>
      </w:r>
    </w:p>
    <w:p w:rsidR="00F61090" w:rsidRPr="00AA2F99" w:rsidRDefault="00F61090" w:rsidP="00C255B8">
      <w:pPr>
        <w:tabs>
          <w:tab w:val="left" w:pos="4536"/>
          <w:tab w:val="left" w:pos="5103"/>
          <w:tab w:val="left" w:pos="5670"/>
        </w:tabs>
        <w:spacing w:before="0" w:line="264" w:lineRule="auto"/>
        <w:ind w:left="357" w:right="-142" w:hanging="357"/>
        <w:jc w:val="left"/>
        <w:rPr>
          <w:rFonts w:asciiTheme="minorHAnsi" w:hAnsiTheme="minorHAnsi" w:cs="Times New Roman"/>
          <w:b/>
          <w:sz w:val="24"/>
        </w:rPr>
      </w:pPr>
    </w:p>
    <w:p w:rsidR="00C255B8" w:rsidRPr="00AA2F99" w:rsidRDefault="00C255B8" w:rsidP="00C255B8">
      <w:pPr>
        <w:tabs>
          <w:tab w:val="left" w:pos="4536"/>
          <w:tab w:val="left" w:pos="5103"/>
          <w:tab w:val="left" w:pos="5670"/>
        </w:tabs>
        <w:spacing w:before="0" w:line="264" w:lineRule="auto"/>
        <w:ind w:left="357" w:right="-142" w:hanging="357"/>
        <w:jc w:val="left"/>
        <w:rPr>
          <w:rFonts w:asciiTheme="minorHAnsi" w:hAnsiTheme="minorHAnsi" w:cs="Times New Roman"/>
          <w:b/>
          <w:sz w:val="24"/>
        </w:rPr>
      </w:pPr>
      <w:r w:rsidRPr="00AA2F99">
        <w:rPr>
          <w:rFonts w:asciiTheme="minorHAnsi" w:hAnsiTheme="minorHAnsi" w:cs="Times New Roman"/>
          <w:b/>
          <w:sz w:val="24"/>
        </w:rPr>
        <w:t>Spôsob zostavenia odpisového plánu</w:t>
      </w:r>
    </w:p>
    <w:p w:rsidR="00C255B8" w:rsidRPr="00AA2F99" w:rsidRDefault="00C255B8" w:rsidP="00C255B8">
      <w:pPr>
        <w:tabs>
          <w:tab w:val="left" w:pos="4536"/>
          <w:tab w:val="left" w:pos="5103"/>
          <w:tab w:val="left" w:pos="5670"/>
        </w:tabs>
        <w:spacing w:after="0" w:line="264" w:lineRule="auto"/>
        <w:ind w:right="-142"/>
        <w:rPr>
          <w:rFonts w:asciiTheme="minorHAnsi" w:hAnsiTheme="minorHAnsi" w:cs="Times New Roman"/>
          <w:sz w:val="24"/>
        </w:rPr>
      </w:pPr>
      <w:r w:rsidRPr="00AA2F99">
        <w:rPr>
          <w:rFonts w:asciiTheme="minorHAnsi" w:hAnsiTheme="minorHAnsi" w:cs="Times New Roman"/>
          <w:sz w:val="24"/>
        </w:rPr>
        <w:t>Matica slovenská internou smernicou o systéme vedenia účtovníctva a o obehu účtovných dokladov stanovila, že:</w:t>
      </w:r>
    </w:p>
    <w:p w:rsidR="00C255B8" w:rsidRPr="00AA2F99" w:rsidRDefault="00C255B8" w:rsidP="00C255B8">
      <w:pPr>
        <w:numPr>
          <w:ilvl w:val="0"/>
          <w:numId w:val="12"/>
        </w:numPr>
        <w:tabs>
          <w:tab w:val="left" w:pos="4536"/>
          <w:tab w:val="left" w:pos="5103"/>
          <w:tab w:val="left" w:pos="5670"/>
        </w:tabs>
        <w:spacing w:before="0" w:after="0" w:line="264" w:lineRule="auto"/>
        <w:ind w:right="-142"/>
        <w:rPr>
          <w:rFonts w:asciiTheme="minorHAnsi" w:hAnsiTheme="minorHAnsi" w:cs="Times New Roman"/>
          <w:sz w:val="24"/>
        </w:rPr>
      </w:pPr>
      <w:r w:rsidRPr="00AA2F99">
        <w:rPr>
          <w:rFonts w:asciiTheme="minorHAnsi" w:hAnsiTheme="minorHAnsi" w:cs="Times New Roman"/>
          <w:sz w:val="24"/>
        </w:rPr>
        <w:t>drobný dlhodobý nehmotný majetok, ktorého obstarávacia cena je nižšia ako 2 400 €, sa účtuje na účte 518. Osobitná evidencia o ňom sa vedie na podsúvahových účtoch a v operatívnej evidencii, rozlišujú sa drobné programy v hodnote do 663,88 € a v hodnote od 663,88 - 2400 €. Nehmotný majetok s obstarávacou cenou vyššou ako 2 400 € sa zaraďuje ako dlhodobý nehmotný majetok odpisovaný a odpisuje sa po dobu 4 rokov</w:t>
      </w:r>
      <w:r w:rsidR="004C05FC" w:rsidRPr="00AA2F99">
        <w:rPr>
          <w:rFonts w:asciiTheme="minorHAnsi" w:hAnsiTheme="minorHAnsi" w:cs="Times New Roman"/>
          <w:sz w:val="24"/>
        </w:rPr>
        <w:t>.</w:t>
      </w:r>
    </w:p>
    <w:p w:rsidR="00C255B8" w:rsidRPr="00AA2F99" w:rsidRDefault="00C255B8" w:rsidP="00C255B8">
      <w:pPr>
        <w:numPr>
          <w:ilvl w:val="0"/>
          <w:numId w:val="12"/>
        </w:numPr>
        <w:tabs>
          <w:tab w:val="left" w:pos="4536"/>
          <w:tab w:val="left" w:pos="5103"/>
          <w:tab w:val="left" w:pos="5670"/>
        </w:tabs>
        <w:spacing w:before="0" w:after="0" w:line="264" w:lineRule="auto"/>
        <w:ind w:right="-142"/>
        <w:rPr>
          <w:rFonts w:asciiTheme="minorHAnsi" w:hAnsiTheme="minorHAnsi" w:cs="Times New Roman"/>
          <w:b/>
          <w:i/>
          <w:sz w:val="24"/>
        </w:rPr>
      </w:pPr>
      <w:r w:rsidRPr="00AA2F99">
        <w:rPr>
          <w:rFonts w:asciiTheme="minorHAnsi" w:hAnsiTheme="minorHAnsi" w:cs="Times New Roman"/>
          <w:sz w:val="24"/>
        </w:rPr>
        <w:t>drobný dlhodobý hmotný majetok v obstarávacej cene od 33,20 € - 1700 € a dobou použiteľnosti dlhšou ako 1 rok sa účtuje na účte 501 Spotreba materiálu a na príslušnom podsúvahovom účte, hmotný majetok s obstarávacou cenou vyššou ako 1 700 € sa zaraďuje ako dlhodobý hmotný majetok odpisovaný. Ostatný hmotný majetok s obstarávacou cenou nižšou ako 33,19 € sa účtuje na účte 501 Spotreba materiálu a v operatívnej evidencii.</w:t>
      </w:r>
      <w:r w:rsidR="004C05FC" w:rsidRPr="00AA2F99">
        <w:rPr>
          <w:rFonts w:asciiTheme="minorHAnsi" w:hAnsiTheme="minorHAnsi" w:cs="Times New Roman"/>
          <w:sz w:val="24"/>
        </w:rPr>
        <w:t xml:space="preserve"> Podľa Internej smernice o systéme vedenia účtovníctva a o obehu účtovných dokladov Matica slovenská podľa svojho uváženia môže rozhodnúť o tom, že dlhodobý hmotný majetok s obstarávacou cenou nižšou ako 1700 € a dobou použiteľnosti dlhšou ako jeden rok zaradí ako investíciu a odpisuje ju v zmysle odpisového plánu.</w:t>
      </w:r>
    </w:p>
    <w:p w:rsidR="00C255B8" w:rsidRPr="00AA2F99" w:rsidRDefault="00C255B8" w:rsidP="004C05FC">
      <w:pPr>
        <w:tabs>
          <w:tab w:val="left" w:pos="4536"/>
          <w:tab w:val="left" w:pos="5103"/>
          <w:tab w:val="left" w:pos="5670"/>
        </w:tabs>
        <w:spacing w:before="0" w:line="264" w:lineRule="auto"/>
        <w:ind w:right="-142"/>
        <w:rPr>
          <w:rFonts w:asciiTheme="minorHAnsi" w:hAnsiTheme="minorHAnsi" w:cs="Times New Roman"/>
          <w:sz w:val="24"/>
        </w:rPr>
      </w:pPr>
      <w:r w:rsidRPr="00AA2F99">
        <w:rPr>
          <w:rFonts w:asciiTheme="minorHAnsi" w:hAnsiTheme="minorHAnsi" w:cs="Times New Roman"/>
          <w:sz w:val="24"/>
        </w:rPr>
        <w:t>MS používa metódu rovnomerného odpisovania majetku. Sadzby daňových odpisov sú stanovené v zmysle zákona č. 595/2003 Z. z. o dani z</w:t>
      </w:r>
      <w:r w:rsidR="004C05FC" w:rsidRPr="00AA2F99">
        <w:rPr>
          <w:rFonts w:asciiTheme="minorHAnsi" w:hAnsiTheme="minorHAnsi" w:cs="Times New Roman"/>
          <w:sz w:val="24"/>
        </w:rPr>
        <w:t> </w:t>
      </w:r>
      <w:r w:rsidRPr="00AA2F99">
        <w:rPr>
          <w:rFonts w:asciiTheme="minorHAnsi" w:hAnsiTheme="minorHAnsi" w:cs="Times New Roman"/>
          <w:sz w:val="24"/>
        </w:rPr>
        <w:t>príjmov</w:t>
      </w:r>
      <w:r w:rsidR="00ED7543" w:rsidRPr="00AA2F99">
        <w:rPr>
          <w:rFonts w:asciiTheme="minorHAnsi" w:hAnsiTheme="minorHAnsi" w:cs="Times New Roman"/>
          <w:sz w:val="24"/>
        </w:rPr>
        <w:t xml:space="preserve"> (4, </w:t>
      </w:r>
      <w:r w:rsidR="004C05FC" w:rsidRPr="00AA2F99">
        <w:rPr>
          <w:rFonts w:asciiTheme="minorHAnsi" w:hAnsiTheme="minorHAnsi" w:cs="Times New Roman"/>
          <w:sz w:val="24"/>
        </w:rPr>
        <w:t>6,</w:t>
      </w:r>
      <w:r w:rsidR="00ED7543" w:rsidRPr="00AA2F99">
        <w:rPr>
          <w:rFonts w:asciiTheme="minorHAnsi" w:hAnsiTheme="minorHAnsi" w:cs="Times New Roman"/>
          <w:sz w:val="24"/>
        </w:rPr>
        <w:t xml:space="preserve"> 8, </w:t>
      </w:r>
      <w:r w:rsidR="004C05FC" w:rsidRPr="00AA2F99">
        <w:rPr>
          <w:rFonts w:asciiTheme="minorHAnsi" w:hAnsiTheme="minorHAnsi" w:cs="Times New Roman"/>
          <w:sz w:val="24"/>
        </w:rPr>
        <w:t>12, 20</w:t>
      </w:r>
      <w:r w:rsidR="00ED7543" w:rsidRPr="00AA2F99">
        <w:rPr>
          <w:rFonts w:asciiTheme="minorHAnsi" w:hAnsiTheme="minorHAnsi" w:cs="Times New Roman"/>
          <w:sz w:val="24"/>
        </w:rPr>
        <w:t xml:space="preserve"> a 40</w:t>
      </w:r>
      <w:r w:rsidR="004C05FC" w:rsidRPr="00AA2F99">
        <w:rPr>
          <w:rFonts w:asciiTheme="minorHAnsi" w:hAnsiTheme="minorHAnsi" w:cs="Times New Roman"/>
          <w:sz w:val="24"/>
        </w:rPr>
        <w:t xml:space="preserve"> rokov)</w:t>
      </w:r>
      <w:r w:rsidRPr="00AA2F99">
        <w:rPr>
          <w:rFonts w:asciiTheme="minorHAnsi" w:hAnsiTheme="minorHAnsi" w:cs="Times New Roman"/>
          <w:sz w:val="24"/>
        </w:rPr>
        <w:t>, MS zostavila odpisový plán podľa štvrťrokov, dlhodobý hmotný majetok odpisuje v</w:t>
      </w:r>
      <w:r w:rsidR="004C05FC" w:rsidRPr="00AA2F99">
        <w:rPr>
          <w:rFonts w:asciiTheme="minorHAnsi" w:hAnsiTheme="minorHAnsi" w:cs="Times New Roman"/>
          <w:sz w:val="24"/>
        </w:rPr>
        <w:t xml:space="preserve"> ôsmich</w:t>
      </w:r>
      <w:r w:rsidRPr="00AA2F99">
        <w:rPr>
          <w:rFonts w:asciiTheme="minorHAnsi" w:hAnsiTheme="minorHAnsi" w:cs="Times New Roman"/>
          <w:sz w:val="24"/>
        </w:rPr>
        <w:t xml:space="preserve"> </w:t>
      </w:r>
      <w:r w:rsidR="004C05FC" w:rsidRPr="00AA2F99">
        <w:rPr>
          <w:rFonts w:asciiTheme="minorHAnsi" w:hAnsiTheme="minorHAnsi" w:cs="Times New Roman"/>
          <w:sz w:val="24"/>
        </w:rPr>
        <w:t xml:space="preserve">účtovných </w:t>
      </w:r>
      <w:r w:rsidRPr="00AA2F99">
        <w:rPr>
          <w:rFonts w:asciiTheme="minorHAnsi" w:hAnsiTheme="minorHAnsi" w:cs="Times New Roman"/>
          <w:sz w:val="24"/>
        </w:rPr>
        <w:t xml:space="preserve">odpisových triedach, v ktorých bola doba odpisovania stanovená na 4, </w:t>
      </w:r>
      <w:r w:rsidR="004C05FC" w:rsidRPr="00AA2F99">
        <w:rPr>
          <w:rFonts w:asciiTheme="minorHAnsi" w:hAnsiTheme="minorHAnsi" w:cs="Times New Roman"/>
          <w:sz w:val="24"/>
        </w:rPr>
        <w:t xml:space="preserve">6, </w:t>
      </w:r>
      <w:r w:rsidRPr="00AA2F99">
        <w:rPr>
          <w:rFonts w:asciiTheme="minorHAnsi" w:hAnsiTheme="minorHAnsi" w:cs="Times New Roman"/>
          <w:sz w:val="24"/>
        </w:rPr>
        <w:t xml:space="preserve">8, </w:t>
      </w:r>
      <w:r w:rsidR="004C05FC" w:rsidRPr="00AA2F99">
        <w:rPr>
          <w:rFonts w:asciiTheme="minorHAnsi" w:hAnsiTheme="minorHAnsi" w:cs="Times New Roman"/>
          <w:sz w:val="24"/>
        </w:rPr>
        <w:t xml:space="preserve">12, </w:t>
      </w:r>
      <w:r w:rsidRPr="00AA2F99">
        <w:rPr>
          <w:rFonts w:asciiTheme="minorHAnsi" w:hAnsiTheme="minorHAnsi" w:cs="Times New Roman"/>
          <w:sz w:val="24"/>
        </w:rPr>
        <w:t xml:space="preserve">15, </w:t>
      </w:r>
      <w:r w:rsidR="004C05FC" w:rsidRPr="00AA2F99">
        <w:rPr>
          <w:rFonts w:asciiTheme="minorHAnsi" w:hAnsiTheme="minorHAnsi" w:cs="Times New Roman"/>
          <w:sz w:val="24"/>
        </w:rPr>
        <w:t xml:space="preserve">20, </w:t>
      </w:r>
      <w:r w:rsidRPr="00AA2F99">
        <w:rPr>
          <w:rFonts w:asciiTheme="minorHAnsi" w:hAnsiTheme="minorHAnsi" w:cs="Times New Roman"/>
          <w:sz w:val="24"/>
        </w:rPr>
        <w:t>30 a 40 rokov.</w:t>
      </w:r>
      <w:r w:rsidR="004C05FC" w:rsidRPr="00AA2F99">
        <w:rPr>
          <w:rFonts w:asciiTheme="minorHAnsi" w:hAnsiTheme="minorHAnsi" w:cs="Times New Roman"/>
          <w:sz w:val="24"/>
        </w:rPr>
        <w:t xml:space="preserve"> Sadzby účtovných odpisov zodpovedajú spôsobu využívania a intenzite bežného opotrebenia majetku, t.j. zohľadňuje sa predpokladaná doba používania jednotlivých druhov majetku.</w:t>
      </w:r>
    </w:p>
    <w:p w:rsidR="004C05FC" w:rsidRPr="00AA2F99" w:rsidRDefault="004C05FC" w:rsidP="004C05FC">
      <w:pPr>
        <w:tabs>
          <w:tab w:val="left" w:pos="4536"/>
          <w:tab w:val="left" w:pos="5103"/>
          <w:tab w:val="left" w:pos="5670"/>
        </w:tabs>
        <w:spacing w:before="0" w:line="264" w:lineRule="auto"/>
        <w:ind w:right="-142"/>
        <w:rPr>
          <w:rFonts w:asciiTheme="minorHAnsi" w:hAnsiTheme="minorHAnsi" w:cs="Times New Roman"/>
          <w:sz w:val="24"/>
        </w:rPr>
      </w:pPr>
      <w:r w:rsidRPr="00AA2F99">
        <w:rPr>
          <w:rFonts w:asciiTheme="minorHAnsi" w:hAnsiTheme="minorHAnsi" w:cs="Times New Roman"/>
          <w:sz w:val="24"/>
        </w:rPr>
        <w:t>MS tvorí zákonné rezervy na dovolenky, príp. na náklady spojené s overením  účtovnej závierky audítorom.</w:t>
      </w:r>
    </w:p>
    <w:p w:rsidR="004C05FC" w:rsidRPr="00AA2F99" w:rsidRDefault="004C05FC" w:rsidP="004C05FC">
      <w:pPr>
        <w:tabs>
          <w:tab w:val="left" w:pos="4536"/>
          <w:tab w:val="left" w:pos="5103"/>
          <w:tab w:val="left" w:pos="5670"/>
        </w:tabs>
        <w:spacing w:before="0" w:line="264" w:lineRule="auto"/>
        <w:ind w:right="-142"/>
        <w:rPr>
          <w:rFonts w:asciiTheme="minorHAnsi" w:hAnsiTheme="minorHAnsi" w:cs="Times New Roman"/>
          <w:sz w:val="24"/>
        </w:rPr>
      </w:pPr>
      <w:r w:rsidRPr="00AA2F99">
        <w:rPr>
          <w:rFonts w:asciiTheme="minorHAnsi" w:hAnsiTheme="minorHAnsi" w:cs="Times New Roman"/>
          <w:sz w:val="24"/>
        </w:rPr>
        <w:t>MS tvorí opravné položky k dlhodobému majetku a k pohľadávkam. K pohľadávkam tvorí OP v zákonnej výške, t.j. k pohľadávkam po splatnosti viac ako 1080 dní tvorí OP vo výške 100%, viac ako</w:t>
      </w:r>
      <w:r w:rsidR="0007454E" w:rsidRPr="00AA2F99">
        <w:rPr>
          <w:rFonts w:asciiTheme="minorHAnsi" w:hAnsiTheme="minorHAnsi" w:cs="Times New Roman"/>
          <w:sz w:val="24"/>
        </w:rPr>
        <w:t xml:space="preserve"> </w:t>
      </w:r>
      <w:r w:rsidRPr="00AA2F99">
        <w:rPr>
          <w:rFonts w:asciiTheme="minorHAnsi" w:hAnsiTheme="minorHAnsi" w:cs="Times New Roman"/>
          <w:sz w:val="24"/>
        </w:rPr>
        <w:t xml:space="preserve">720 dní vo výške 50%, viac ako 360 dní OP vo výške 20% hodnoty pohľadávky. Pohľadávku do výšky max. 0,01,% ročného rozpočtu MS môže na základe žiadosti v zmysle internej smernice odpustiť </w:t>
      </w:r>
      <w:r w:rsidR="00486481" w:rsidRPr="00AA2F99">
        <w:rPr>
          <w:rFonts w:asciiTheme="minorHAnsi" w:hAnsiTheme="minorHAnsi" w:cs="Times New Roman"/>
          <w:sz w:val="24"/>
        </w:rPr>
        <w:t xml:space="preserve">predseda alebo správca </w:t>
      </w:r>
      <w:r w:rsidRPr="00AA2F99">
        <w:rPr>
          <w:rFonts w:asciiTheme="minorHAnsi" w:hAnsiTheme="minorHAnsi" w:cs="Times New Roman"/>
          <w:sz w:val="24"/>
        </w:rPr>
        <w:t>MS, inak o odpustení pohľadávok rozhoduje Výbor MS, resp. Predsedníctvo MS:</w:t>
      </w:r>
    </w:p>
    <w:p w:rsidR="004C05FC" w:rsidRPr="00AA2F99" w:rsidRDefault="004C05FC" w:rsidP="004C05FC">
      <w:pPr>
        <w:keepNext/>
        <w:spacing w:before="0" w:line="240" w:lineRule="auto"/>
        <w:jc w:val="center"/>
        <w:outlineLvl w:val="0"/>
        <w:rPr>
          <w:rFonts w:asciiTheme="minorHAnsi" w:hAnsiTheme="minorHAnsi" w:cs="Times New Roman"/>
          <w:b/>
          <w:bCs/>
          <w:kern w:val="32"/>
          <w:sz w:val="28"/>
          <w:szCs w:val="28"/>
        </w:rPr>
      </w:pPr>
      <w:r w:rsidRPr="00AA2F99">
        <w:rPr>
          <w:rFonts w:asciiTheme="minorHAnsi" w:hAnsiTheme="minorHAnsi" w:cs="Times New Roman"/>
          <w:b/>
          <w:bCs/>
          <w:kern w:val="32"/>
          <w:sz w:val="28"/>
          <w:szCs w:val="28"/>
        </w:rPr>
        <w:t>Čl. III</w:t>
      </w:r>
    </w:p>
    <w:p w:rsidR="004C05FC" w:rsidRPr="00900F9B" w:rsidRDefault="004C05FC" w:rsidP="004C05FC">
      <w:pPr>
        <w:keepNext/>
        <w:spacing w:before="0" w:line="240" w:lineRule="auto"/>
        <w:jc w:val="center"/>
        <w:outlineLvl w:val="1"/>
        <w:rPr>
          <w:rFonts w:asciiTheme="minorHAnsi" w:hAnsiTheme="minorHAnsi" w:cs="Times New Roman"/>
          <w:b/>
          <w:bCs/>
          <w:sz w:val="28"/>
          <w:szCs w:val="28"/>
        </w:rPr>
      </w:pPr>
      <w:r w:rsidRPr="00900F9B">
        <w:rPr>
          <w:rFonts w:asciiTheme="minorHAnsi" w:hAnsiTheme="minorHAnsi" w:cs="Times New Roman"/>
          <w:b/>
          <w:bCs/>
          <w:sz w:val="28"/>
          <w:szCs w:val="28"/>
        </w:rPr>
        <w:t>Informácie, ktoré dopĺňajú a vysvetľujú údaje v súvahe</w:t>
      </w:r>
    </w:p>
    <w:p w:rsidR="004C05FC" w:rsidRPr="00900F9B" w:rsidRDefault="004C05FC" w:rsidP="004C05FC">
      <w:pPr>
        <w:spacing w:before="0" w:line="240" w:lineRule="auto"/>
        <w:rPr>
          <w:rFonts w:asciiTheme="minorHAnsi" w:hAnsiTheme="minorHAnsi" w:cs="Times New Roman"/>
          <w:b/>
          <w:bCs/>
          <w:sz w:val="24"/>
        </w:rPr>
      </w:pPr>
      <w:r w:rsidRPr="00900F9B">
        <w:rPr>
          <w:rFonts w:asciiTheme="minorHAnsi" w:hAnsiTheme="minorHAnsi" w:cs="Times New Roman"/>
          <w:b/>
          <w:bCs/>
          <w:sz w:val="24"/>
        </w:rPr>
        <w:t>Údaje o spôsobe a výške poistenia dlhodobého hmotného majetku</w:t>
      </w:r>
    </w:p>
    <w:p w:rsidR="00F65C06" w:rsidRPr="00900F9B" w:rsidRDefault="004C05FC" w:rsidP="004C05FC">
      <w:pPr>
        <w:spacing w:before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b/>
          <w:sz w:val="24"/>
        </w:rPr>
        <w:t>Poistenie nehnuteľného majetku (budovy a stavby) – 2612,54 €/ročne</w:t>
      </w:r>
      <w:r w:rsidRPr="00900F9B">
        <w:rPr>
          <w:rFonts w:asciiTheme="minorHAnsi" w:hAnsiTheme="minorHAnsi" w:cs="Times New Roman"/>
          <w:sz w:val="24"/>
        </w:rPr>
        <w:t xml:space="preserve"> - II. budova Matice slovenskej, Matičný dom, Dom J. C. Hronského,  bytové priestory na H</w:t>
      </w:r>
      <w:r w:rsidR="00665B8E">
        <w:rPr>
          <w:rFonts w:asciiTheme="minorHAnsi" w:hAnsiTheme="minorHAnsi" w:cs="Times New Roman"/>
          <w:sz w:val="24"/>
        </w:rPr>
        <w:t>v</w:t>
      </w:r>
      <w:r w:rsidRPr="00900F9B">
        <w:rPr>
          <w:rFonts w:asciiTheme="minorHAnsi" w:hAnsiTheme="minorHAnsi" w:cs="Times New Roman"/>
          <w:sz w:val="24"/>
        </w:rPr>
        <w:t xml:space="preserve">iezdoslavovej ul. v Martine, Rekreačné zariadenie Santovka, OP Šamorín, </w:t>
      </w:r>
    </w:p>
    <w:p w:rsidR="004C05FC" w:rsidRPr="00900F9B" w:rsidRDefault="00900F9B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r w:rsidRPr="00900F9B">
        <w:rPr>
          <w:rFonts w:asciiTheme="minorHAnsi" w:hAnsiTheme="minorHAnsi" w:cs="Times New Roman"/>
          <w:b/>
          <w:sz w:val="24"/>
        </w:rPr>
        <w:lastRenderedPageBreak/>
        <w:t>Poistenie nehnuteľného</w:t>
      </w:r>
      <w:r w:rsidR="004C05FC" w:rsidRPr="00900F9B">
        <w:rPr>
          <w:rFonts w:asciiTheme="minorHAnsi" w:hAnsiTheme="minorHAnsi" w:cs="Times New Roman"/>
          <w:b/>
          <w:sz w:val="24"/>
        </w:rPr>
        <w:t xml:space="preserve"> majetku -788,08 €/ročne </w:t>
      </w:r>
      <w:r w:rsidR="004C05FC" w:rsidRPr="00900F9B">
        <w:rPr>
          <w:rFonts w:asciiTheme="minorHAnsi" w:hAnsiTheme="minorHAnsi" w:cs="Times New Roman"/>
          <w:sz w:val="24"/>
        </w:rPr>
        <w:t>– pracoviská</w:t>
      </w:r>
      <w:r w:rsidR="004C05FC" w:rsidRPr="00900F9B">
        <w:rPr>
          <w:rFonts w:asciiTheme="minorHAnsi" w:hAnsiTheme="minorHAnsi" w:cs="Times New Roman"/>
          <w:b/>
          <w:sz w:val="24"/>
        </w:rPr>
        <w:t xml:space="preserve"> </w:t>
      </w:r>
      <w:r w:rsidR="004C05FC" w:rsidRPr="00900F9B">
        <w:rPr>
          <w:rFonts w:asciiTheme="minorHAnsi" w:hAnsiTheme="minorHAnsi" w:cs="Times New Roman"/>
          <w:sz w:val="24"/>
        </w:rPr>
        <w:t>II. budova Matice slovenskej</w:t>
      </w:r>
      <w:r w:rsidR="004C05FC" w:rsidRPr="00900F9B">
        <w:rPr>
          <w:rFonts w:asciiTheme="minorHAnsi" w:hAnsiTheme="minorHAnsi" w:cs="Times New Roman"/>
          <w:b/>
          <w:sz w:val="24"/>
        </w:rPr>
        <w:t xml:space="preserve">, </w:t>
      </w:r>
      <w:r w:rsidR="004C05FC" w:rsidRPr="00900F9B">
        <w:rPr>
          <w:rFonts w:asciiTheme="minorHAnsi" w:hAnsiTheme="minorHAnsi" w:cs="Times New Roman"/>
          <w:sz w:val="24"/>
        </w:rPr>
        <w:t>Matičný dom</w:t>
      </w:r>
      <w:r w:rsidR="004C05FC" w:rsidRPr="00900F9B">
        <w:rPr>
          <w:rFonts w:asciiTheme="minorHAnsi" w:hAnsiTheme="minorHAnsi" w:cs="Times New Roman"/>
          <w:b/>
          <w:sz w:val="24"/>
        </w:rPr>
        <w:t xml:space="preserve">, </w:t>
      </w:r>
      <w:r w:rsidR="004C05FC" w:rsidRPr="00900F9B">
        <w:rPr>
          <w:rFonts w:asciiTheme="minorHAnsi" w:hAnsiTheme="minorHAnsi" w:cs="Times New Roman"/>
          <w:sz w:val="24"/>
        </w:rPr>
        <w:t>Požičovňa krojov a kostýmov Priekopa</w:t>
      </w:r>
      <w:r w:rsidR="004C05FC" w:rsidRPr="00900F9B">
        <w:rPr>
          <w:rFonts w:asciiTheme="minorHAnsi" w:hAnsiTheme="minorHAnsi" w:cs="Times New Roman"/>
          <w:b/>
          <w:sz w:val="24"/>
        </w:rPr>
        <w:t xml:space="preserve">, </w:t>
      </w:r>
      <w:r w:rsidR="004C05FC" w:rsidRPr="00900F9B">
        <w:rPr>
          <w:rFonts w:asciiTheme="minorHAnsi" w:hAnsiTheme="minorHAnsi" w:cs="Times New Roman"/>
          <w:sz w:val="24"/>
        </w:rPr>
        <w:t>Dom J. C. Hronského</w:t>
      </w:r>
      <w:r w:rsidR="004C05FC" w:rsidRPr="00900F9B">
        <w:rPr>
          <w:rFonts w:asciiTheme="minorHAnsi" w:hAnsiTheme="minorHAnsi" w:cs="Times New Roman"/>
          <w:b/>
          <w:sz w:val="24"/>
        </w:rPr>
        <w:t xml:space="preserve">, </w:t>
      </w:r>
      <w:r w:rsidR="006F6703" w:rsidRPr="00900F9B">
        <w:rPr>
          <w:rFonts w:asciiTheme="minorHAnsi" w:hAnsiTheme="minorHAnsi" w:cs="Times New Roman"/>
          <w:sz w:val="24"/>
        </w:rPr>
        <w:t>nebytové priestory</w:t>
      </w:r>
      <w:r w:rsidR="006F6703" w:rsidRPr="00900F9B">
        <w:rPr>
          <w:rFonts w:asciiTheme="minorHAnsi" w:hAnsiTheme="minorHAnsi" w:cs="Times New Roman"/>
          <w:b/>
          <w:sz w:val="24"/>
        </w:rPr>
        <w:t xml:space="preserve"> </w:t>
      </w:r>
      <w:proofErr w:type="spellStart"/>
      <w:r w:rsidR="004C05FC" w:rsidRPr="00900F9B">
        <w:rPr>
          <w:rFonts w:asciiTheme="minorHAnsi" w:hAnsiTheme="minorHAnsi" w:cs="Times New Roman"/>
          <w:sz w:val="24"/>
        </w:rPr>
        <w:t>Gr</w:t>
      </w:r>
      <w:r w:rsidR="00AA2F99">
        <w:rPr>
          <w:rFonts w:asciiTheme="minorHAnsi" w:hAnsiTheme="minorHAnsi" w:cs="Times New Roman"/>
          <w:sz w:val="24"/>
        </w:rPr>
        <w:t>ö</w:t>
      </w:r>
      <w:r w:rsidR="004C05FC" w:rsidRPr="00900F9B">
        <w:rPr>
          <w:rFonts w:asciiTheme="minorHAnsi" w:hAnsiTheme="minorHAnsi" w:cs="Times New Roman"/>
          <w:sz w:val="24"/>
        </w:rPr>
        <w:t>sslingova</w:t>
      </w:r>
      <w:proofErr w:type="spellEnd"/>
      <w:r w:rsidR="004C05FC" w:rsidRPr="00900F9B">
        <w:rPr>
          <w:rFonts w:asciiTheme="minorHAnsi" w:hAnsiTheme="minorHAnsi" w:cs="Times New Roman"/>
          <w:sz w:val="24"/>
        </w:rPr>
        <w:t xml:space="preserve"> ul. Bratislava</w:t>
      </w:r>
    </w:p>
    <w:p w:rsidR="004C05FC" w:rsidRPr="00900F9B" w:rsidRDefault="004C05FC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r w:rsidRPr="00900F9B">
        <w:rPr>
          <w:rFonts w:asciiTheme="minorHAnsi" w:hAnsiTheme="minorHAnsi" w:cs="Times New Roman"/>
          <w:b/>
          <w:sz w:val="24"/>
        </w:rPr>
        <w:t xml:space="preserve">Poistenie zodpovednosti za škodu z vlastníctva nehnuteľností - 515,88 €/ročne - </w:t>
      </w:r>
      <w:r w:rsidRPr="00900F9B">
        <w:rPr>
          <w:rFonts w:asciiTheme="minorHAnsi" w:hAnsiTheme="minorHAnsi" w:cs="Times New Roman"/>
          <w:sz w:val="24"/>
        </w:rPr>
        <w:t>- II. budova Matice slovenskej, Matičný dom, Dom J. C. Hronského, Rekreačné zariadenie Santovka, OP Š</w:t>
      </w:r>
      <w:r w:rsidR="00CF6DE6" w:rsidRPr="00900F9B">
        <w:rPr>
          <w:rFonts w:asciiTheme="minorHAnsi" w:hAnsiTheme="minorHAnsi" w:cs="Times New Roman"/>
          <w:sz w:val="24"/>
        </w:rPr>
        <w:t>amorín</w:t>
      </w:r>
    </w:p>
    <w:p w:rsidR="004C05FC" w:rsidRPr="00900F9B" w:rsidRDefault="004C05FC" w:rsidP="004C05FC">
      <w:pPr>
        <w:spacing w:before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>Osobné motorové vozidlá vo vlastníctve MS – povinné zmluvné poistenie a havarijné poistenie všetkých vozidiel.</w:t>
      </w:r>
    </w:p>
    <w:p w:rsidR="004C05FC" w:rsidRPr="00900F9B" w:rsidRDefault="004C05FC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r w:rsidRPr="00900F9B">
        <w:rPr>
          <w:rFonts w:asciiTheme="minorHAnsi" w:hAnsiTheme="minorHAnsi" w:cs="Times New Roman"/>
          <w:b/>
          <w:sz w:val="24"/>
        </w:rPr>
        <w:t>Dlhodobý nehmotný majetok nie je poistený.</w:t>
      </w:r>
    </w:p>
    <w:p w:rsidR="004C05FC" w:rsidRPr="00900F9B" w:rsidRDefault="004C05FC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r w:rsidRPr="00900F9B">
        <w:rPr>
          <w:rFonts w:asciiTheme="minorHAnsi" w:hAnsiTheme="minorHAnsi" w:cs="Times New Roman"/>
          <w:b/>
          <w:sz w:val="24"/>
        </w:rPr>
        <w:t xml:space="preserve">Údaje o štruktúre dlhodobého finančného majetku </w:t>
      </w:r>
      <w:r w:rsidRPr="00900F9B">
        <w:rPr>
          <w:rFonts w:asciiTheme="minorHAnsi" w:hAnsiTheme="minorHAnsi" w:cs="Times New Roman"/>
          <w:sz w:val="24"/>
        </w:rPr>
        <w:t>(podiely na hlasovacích právach sú uvedené v tabuľke)</w:t>
      </w:r>
    </w:p>
    <w:p w:rsidR="004C05FC" w:rsidRPr="00900F9B" w:rsidRDefault="004C05FC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>Účet 061 Podielové cenné papiere a podiely v obchodných spoločnostiach v ovládanej osobe:</w:t>
      </w:r>
    </w:p>
    <w:p w:rsidR="00E12B32" w:rsidRDefault="004C05FC" w:rsidP="00E12B32">
      <w:pPr>
        <w:numPr>
          <w:ilvl w:val="0"/>
          <w:numId w:val="12"/>
        </w:numPr>
        <w:spacing w:before="0" w:after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 xml:space="preserve">vklad v spoločnosti </w:t>
      </w:r>
      <w:proofErr w:type="spellStart"/>
      <w:r w:rsidRPr="00900F9B">
        <w:rPr>
          <w:rFonts w:asciiTheme="minorHAnsi" w:hAnsiTheme="minorHAnsi" w:cs="Times New Roman"/>
          <w:sz w:val="24"/>
        </w:rPr>
        <w:t>Libresso</w:t>
      </w:r>
      <w:proofErr w:type="spellEnd"/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="00E12B32" w:rsidRPr="00E12B32">
        <w:rPr>
          <w:rFonts w:asciiTheme="minorHAnsi" w:hAnsiTheme="minorHAnsi" w:cs="Times New Roman"/>
          <w:sz w:val="24"/>
        </w:rPr>
        <w:t xml:space="preserve"> pri Vajanskom, spoločnosť s ručením obmedzeným „v likvidácii“</w:t>
      </w:r>
      <w:r w:rsidRPr="00E12B32">
        <w:rPr>
          <w:rFonts w:asciiTheme="minorHAnsi" w:hAnsiTheme="minorHAnsi" w:cs="Times New Roman"/>
          <w:sz w:val="24"/>
        </w:rPr>
        <w:t xml:space="preserve"> </w:t>
      </w:r>
      <w:r w:rsidRPr="00E12B32">
        <w:rPr>
          <w:rFonts w:asciiTheme="minorHAnsi" w:hAnsiTheme="minorHAnsi" w:cs="Times New Roman"/>
          <w:sz w:val="24"/>
        </w:rPr>
        <w:tab/>
      </w:r>
      <w:r w:rsidRPr="00E12B32">
        <w:rPr>
          <w:rFonts w:asciiTheme="minorHAnsi" w:hAnsiTheme="minorHAnsi" w:cs="Times New Roman"/>
          <w:sz w:val="24"/>
        </w:rPr>
        <w:tab/>
      </w:r>
      <w:r w:rsidRPr="00E12B32">
        <w:rPr>
          <w:rFonts w:asciiTheme="minorHAnsi" w:hAnsiTheme="minorHAnsi" w:cs="Times New Roman"/>
          <w:sz w:val="24"/>
        </w:rPr>
        <w:tab/>
      </w:r>
      <w:r w:rsidRPr="00E12B32">
        <w:rPr>
          <w:rFonts w:asciiTheme="minorHAnsi" w:hAnsiTheme="minorHAnsi" w:cs="Times New Roman"/>
          <w:sz w:val="24"/>
        </w:rPr>
        <w:tab/>
      </w:r>
      <w:r w:rsidRPr="00E12B32">
        <w:rPr>
          <w:rFonts w:asciiTheme="minorHAnsi" w:hAnsiTheme="minorHAnsi" w:cs="Times New Roman"/>
          <w:sz w:val="24"/>
        </w:rPr>
        <w:tab/>
        <w:t xml:space="preserve"> </w:t>
      </w:r>
      <w:r w:rsidRPr="00E12B32">
        <w:rPr>
          <w:rFonts w:asciiTheme="minorHAnsi" w:hAnsiTheme="minorHAnsi" w:cs="Times New Roman"/>
          <w:sz w:val="24"/>
        </w:rPr>
        <w:tab/>
      </w:r>
      <w:r w:rsidRPr="00E12B32">
        <w:rPr>
          <w:rFonts w:asciiTheme="minorHAnsi" w:hAnsiTheme="minorHAnsi" w:cs="Times New Roman"/>
          <w:sz w:val="24"/>
        </w:rPr>
        <w:tab/>
      </w:r>
      <w:r w:rsidRPr="00E12B32">
        <w:rPr>
          <w:rFonts w:asciiTheme="minorHAnsi" w:hAnsiTheme="minorHAnsi" w:cs="Times New Roman"/>
          <w:sz w:val="24"/>
        </w:rPr>
        <w:tab/>
      </w:r>
      <w:r w:rsidRPr="00E12B32">
        <w:rPr>
          <w:rFonts w:asciiTheme="minorHAnsi" w:hAnsiTheme="minorHAnsi" w:cs="Times New Roman"/>
          <w:sz w:val="24"/>
        </w:rPr>
        <w:tab/>
      </w:r>
      <w:r w:rsidRPr="00E12B32">
        <w:rPr>
          <w:rFonts w:asciiTheme="minorHAnsi" w:hAnsiTheme="minorHAnsi" w:cs="Times New Roman"/>
          <w:sz w:val="24"/>
        </w:rPr>
        <w:tab/>
      </w:r>
      <w:r w:rsidRPr="00E12B32">
        <w:rPr>
          <w:rFonts w:asciiTheme="minorHAnsi" w:hAnsiTheme="minorHAnsi" w:cs="Times New Roman"/>
          <w:sz w:val="24"/>
        </w:rPr>
        <w:tab/>
      </w:r>
      <w:r w:rsidRPr="00E12B32">
        <w:rPr>
          <w:rFonts w:asciiTheme="minorHAnsi" w:hAnsiTheme="minorHAnsi" w:cs="Times New Roman"/>
          <w:sz w:val="24"/>
        </w:rPr>
        <w:tab/>
      </w:r>
      <w:r w:rsidRPr="00E12B32">
        <w:rPr>
          <w:rFonts w:asciiTheme="minorHAnsi" w:hAnsiTheme="minorHAnsi" w:cs="Times New Roman"/>
          <w:sz w:val="24"/>
        </w:rPr>
        <w:tab/>
      </w:r>
      <w:r w:rsidRPr="00E12B32">
        <w:rPr>
          <w:rFonts w:asciiTheme="minorHAnsi" w:hAnsiTheme="minorHAnsi" w:cs="Times New Roman"/>
          <w:sz w:val="24"/>
        </w:rPr>
        <w:tab/>
        <w:t xml:space="preserve">          </w:t>
      </w:r>
      <w:r w:rsidR="00E12B32">
        <w:rPr>
          <w:rFonts w:asciiTheme="minorHAnsi" w:hAnsiTheme="minorHAnsi" w:cs="Times New Roman"/>
          <w:sz w:val="24"/>
        </w:rPr>
        <w:t xml:space="preserve">     </w:t>
      </w:r>
    </w:p>
    <w:p w:rsidR="004C05FC" w:rsidRPr="00E12B32" w:rsidRDefault="00E12B32" w:rsidP="00E12B32">
      <w:pPr>
        <w:spacing w:before="0" w:after="0" w:line="240" w:lineRule="auto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 xml:space="preserve">                                                                </w:t>
      </w:r>
      <w:r w:rsidR="004C05FC" w:rsidRPr="00E12B32">
        <w:rPr>
          <w:rFonts w:asciiTheme="minorHAnsi" w:hAnsiTheme="minorHAnsi" w:cs="Times New Roman"/>
          <w:sz w:val="24"/>
        </w:rPr>
        <w:t>3 319,39 €</w:t>
      </w:r>
    </w:p>
    <w:p w:rsidR="004C05FC" w:rsidRPr="00900F9B" w:rsidRDefault="004C05FC" w:rsidP="004C05FC">
      <w:pPr>
        <w:numPr>
          <w:ilvl w:val="0"/>
          <w:numId w:val="12"/>
        </w:numPr>
        <w:spacing w:before="0" w:after="0" w:line="240" w:lineRule="auto"/>
        <w:rPr>
          <w:rFonts w:asciiTheme="minorHAnsi" w:hAnsiTheme="minorHAnsi" w:cs="Times New Roman"/>
          <w:sz w:val="24"/>
        </w:rPr>
      </w:pPr>
      <w:proofErr w:type="spellStart"/>
      <w:r w:rsidRPr="00900F9B">
        <w:rPr>
          <w:rFonts w:asciiTheme="minorHAnsi" w:hAnsiTheme="minorHAnsi" w:cs="Times New Roman"/>
          <w:sz w:val="24"/>
        </w:rPr>
        <w:t>Neografia</w:t>
      </w:r>
      <w:proofErr w:type="spellEnd"/>
      <w:r w:rsidRPr="00900F9B">
        <w:rPr>
          <w:rFonts w:asciiTheme="minorHAnsi" w:hAnsiTheme="minorHAnsi" w:cs="Times New Roman"/>
          <w:sz w:val="24"/>
        </w:rPr>
        <w:t>, a.s.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  <w:t xml:space="preserve">                                   </w:t>
      </w:r>
      <w:r w:rsidR="00F65C06" w:rsidRPr="00900F9B">
        <w:rPr>
          <w:rFonts w:asciiTheme="minorHAnsi" w:hAnsiTheme="minorHAnsi" w:cs="Times New Roman"/>
          <w:sz w:val="24"/>
        </w:rPr>
        <w:t>6 975</w:t>
      </w:r>
      <w:r w:rsidRPr="00900F9B">
        <w:rPr>
          <w:rFonts w:asciiTheme="minorHAnsi" w:hAnsiTheme="minorHAnsi" w:cs="Times New Roman"/>
          <w:sz w:val="24"/>
        </w:rPr>
        <w:t>,03 €</w:t>
      </w:r>
    </w:p>
    <w:p w:rsidR="004C05FC" w:rsidRPr="00900F9B" w:rsidRDefault="004C05FC" w:rsidP="004C05FC">
      <w:pPr>
        <w:numPr>
          <w:ilvl w:val="0"/>
          <w:numId w:val="12"/>
        </w:numPr>
        <w:spacing w:before="0" w:after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>Vydavateľstvo MS, s.r.o.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  <w:t xml:space="preserve"> </w:t>
      </w:r>
      <w:r w:rsidRPr="00900F9B">
        <w:rPr>
          <w:rFonts w:asciiTheme="minorHAnsi" w:hAnsiTheme="minorHAnsi" w:cs="Times New Roman"/>
          <w:sz w:val="24"/>
        </w:rPr>
        <w:tab/>
        <w:t xml:space="preserve">              </w:t>
      </w:r>
      <w:r w:rsidR="004C0F16" w:rsidRPr="00900F9B">
        <w:rPr>
          <w:rFonts w:asciiTheme="minorHAnsi" w:hAnsiTheme="minorHAnsi" w:cs="Times New Roman"/>
          <w:sz w:val="24"/>
        </w:rPr>
        <w:t xml:space="preserve"> </w:t>
      </w:r>
      <w:r w:rsidRPr="00900F9B">
        <w:rPr>
          <w:rFonts w:asciiTheme="minorHAnsi" w:hAnsiTheme="minorHAnsi" w:cs="Times New Roman"/>
          <w:sz w:val="24"/>
        </w:rPr>
        <w:t xml:space="preserve"> 33 193,92 €</w:t>
      </w:r>
    </w:p>
    <w:p w:rsidR="004C05FC" w:rsidRPr="00900F9B" w:rsidRDefault="004C05FC" w:rsidP="004C05FC">
      <w:pPr>
        <w:numPr>
          <w:ilvl w:val="0"/>
          <w:numId w:val="12"/>
        </w:numPr>
        <w:spacing w:before="0" w:line="240" w:lineRule="auto"/>
        <w:ind w:left="357" w:hanging="357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 xml:space="preserve">Inštitút vzdelávania, </w:t>
      </w:r>
      <w:proofErr w:type="spellStart"/>
      <w:r w:rsidRPr="00900F9B">
        <w:rPr>
          <w:rFonts w:asciiTheme="minorHAnsi" w:hAnsiTheme="minorHAnsi" w:cs="Times New Roman"/>
          <w:sz w:val="24"/>
        </w:rPr>
        <w:t>n.o</w:t>
      </w:r>
      <w:proofErr w:type="spellEnd"/>
      <w:r w:rsidRPr="00900F9B">
        <w:rPr>
          <w:rFonts w:asciiTheme="minorHAnsi" w:hAnsiTheme="minorHAnsi" w:cs="Times New Roman"/>
          <w:sz w:val="24"/>
        </w:rPr>
        <w:t>.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  <w:t xml:space="preserve">                  5 000,00 €</w:t>
      </w:r>
    </w:p>
    <w:p w:rsidR="004C05FC" w:rsidRPr="00900F9B" w:rsidRDefault="004C05FC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>Účet 062 Podielové cenné papiere a podiely v obchodných spoločnostiach s podstatným vplyvom</w:t>
      </w:r>
    </w:p>
    <w:p w:rsidR="004C05FC" w:rsidRPr="00900F9B" w:rsidRDefault="004C05FC" w:rsidP="004C05FC">
      <w:pPr>
        <w:numPr>
          <w:ilvl w:val="0"/>
          <w:numId w:val="12"/>
        </w:numPr>
        <w:spacing w:before="0" w:after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>Vklad v spol. Metod, s.r.o.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  <w:t xml:space="preserve">               4 315,21 €</w:t>
      </w:r>
    </w:p>
    <w:p w:rsidR="004C05FC" w:rsidRPr="00900F9B" w:rsidRDefault="004C05FC" w:rsidP="004C05FC">
      <w:pPr>
        <w:numPr>
          <w:ilvl w:val="0"/>
          <w:numId w:val="12"/>
        </w:numPr>
        <w:spacing w:before="0" w:line="240" w:lineRule="auto"/>
        <w:ind w:left="357" w:hanging="357"/>
        <w:rPr>
          <w:rFonts w:asciiTheme="minorHAnsi" w:hAnsiTheme="minorHAnsi" w:cs="Times New Roman"/>
          <w:sz w:val="24"/>
        </w:rPr>
      </w:pPr>
      <w:proofErr w:type="spellStart"/>
      <w:r w:rsidRPr="00900F9B">
        <w:rPr>
          <w:rFonts w:asciiTheme="minorHAnsi" w:hAnsiTheme="minorHAnsi" w:cs="Times New Roman"/>
          <w:sz w:val="24"/>
        </w:rPr>
        <w:t>Eurodružstvo</w:t>
      </w:r>
      <w:proofErr w:type="spellEnd"/>
      <w:r w:rsidRPr="00900F9B">
        <w:rPr>
          <w:rFonts w:asciiTheme="minorHAnsi" w:hAnsiTheme="minorHAnsi" w:cs="Times New Roman"/>
          <w:sz w:val="24"/>
        </w:rPr>
        <w:t xml:space="preserve"> SI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  <w:t xml:space="preserve">                              25 559,32 €</w:t>
      </w:r>
    </w:p>
    <w:p w:rsidR="004C05FC" w:rsidRPr="00900F9B" w:rsidRDefault="004C05FC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>Účet 069 Ostatný dlhodobý finančný majetok</w:t>
      </w:r>
    </w:p>
    <w:p w:rsidR="004C05FC" w:rsidRPr="00900F9B" w:rsidRDefault="004C05FC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>Matičný fond, a.s.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  <w:t xml:space="preserve">                             </w:t>
      </w:r>
      <w:r w:rsidR="00A80CA0" w:rsidRPr="00900F9B">
        <w:rPr>
          <w:rFonts w:asciiTheme="minorHAnsi" w:hAnsiTheme="minorHAnsi" w:cs="Times New Roman"/>
          <w:sz w:val="24"/>
        </w:rPr>
        <w:tab/>
        <w:t xml:space="preserve">                       </w:t>
      </w:r>
      <w:r w:rsidRPr="00900F9B">
        <w:rPr>
          <w:rFonts w:asciiTheme="minorHAnsi" w:hAnsiTheme="minorHAnsi" w:cs="Times New Roman"/>
          <w:sz w:val="24"/>
        </w:rPr>
        <w:t xml:space="preserve">  246 600,94 €</w:t>
      </w:r>
    </w:p>
    <w:p w:rsidR="004C05FC" w:rsidRPr="00900F9B" w:rsidRDefault="004C05FC" w:rsidP="004C05FC">
      <w:pPr>
        <w:spacing w:before="0" w:line="240" w:lineRule="auto"/>
        <w:contextualSpacing/>
        <w:rPr>
          <w:rFonts w:asciiTheme="minorHAnsi" w:hAnsiTheme="minorHAnsi" w:cs="Times New Roman"/>
          <w:sz w:val="24"/>
        </w:rPr>
      </w:pPr>
      <w:proofErr w:type="spellStart"/>
      <w:r w:rsidRPr="00900F9B">
        <w:rPr>
          <w:rFonts w:asciiTheme="minorHAnsi" w:hAnsiTheme="minorHAnsi" w:cs="Times New Roman"/>
          <w:sz w:val="24"/>
        </w:rPr>
        <w:t>Slovart</w:t>
      </w:r>
      <w:proofErr w:type="spellEnd"/>
      <w:r w:rsidRPr="00900F9B">
        <w:rPr>
          <w:rFonts w:asciiTheme="minorHAnsi" w:hAnsiTheme="minorHAnsi" w:cs="Times New Roman"/>
          <w:sz w:val="24"/>
        </w:rPr>
        <w:t>, a.s. (7 ks akcií v </w:t>
      </w:r>
      <w:proofErr w:type="spellStart"/>
      <w:r w:rsidRPr="00900F9B">
        <w:rPr>
          <w:rFonts w:asciiTheme="minorHAnsi" w:hAnsiTheme="minorHAnsi" w:cs="Times New Roman"/>
          <w:sz w:val="24"/>
        </w:rPr>
        <w:t>nominál</w:t>
      </w:r>
      <w:proofErr w:type="spellEnd"/>
      <w:r w:rsidRPr="00900F9B">
        <w:rPr>
          <w:rFonts w:asciiTheme="minorHAnsi" w:hAnsiTheme="minorHAnsi" w:cs="Times New Roman"/>
          <w:sz w:val="24"/>
        </w:rPr>
        <w:t>. h. 663,88 €)</w:t>
      </w:r>
      <w:r w:rsidRPr="00900F9B">
        <w:rPr>
          <w:rFonts w:asciiTheme="minorHAnsi" w:hAnsiTheme="minorHAnsi" w:cs="Times New Roman"/>
          <w:sz w:val="24"/>
        </w:rPr>
        <w:tab/>
        <w:t xml:space="preserve"> </w:t>
      </w:r>
      <w:r w:rsidR="00A80CA0" w:rsidRPr="00900F9B">
        <w:rPr>
          <w:rFonts w:asciiTheme="minorHAnsi" w:hAnsiTheme="minorHAnsi" w:cs="Times New Roman"/>
          <w:sz w:val="24"/>
        </w:rPr>
        <w:t xml:space="preserve">        </w:t>
      </w:r>
      <w:r w:rsidR="004C0F16" w:rsidRPr="00900F9B">
        <w:rPr>
          <w:rFonts w:asciiTheme="minorHAnsi" w:hAnsiTheme="minorHAnsi" w:cs="Times New Roman"/>
          <w:sz w:val="24"/>
        </w:rPr>
        <w:t xml:space="preserve">   </w:t>
      </w:r>
      <w:r w:rsidR="00A80CA0" w:rsidRPr="00900F9B">
        <w:rPr>
          <w:rFonts w:asciiTheme="minorHAnsi" w:hAnsiTheme="minorHAnsi" w:cs="Times New Roman"/>
          <w:sz w:val="24"/>
        </w:rPr>
        <w:t xml:space="preserve">   </w:t>
      </w:r>
      <w:r w:rsidRPr="00900F9B">
        <w:rPr>
          <w:rFonts w:asciiTheme="minorHAnsi" w:hAnsiTheme="minorHAnsi" w:cs="Times New Roman"/>
          <w:sz w:val="24"/>
        </w:rPr>
        <w:t>4 647,15 €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</w:p>
    <w:p w:rsidR="004C05FC" w:rsidRPr="00900F9B" w:rsidRDefault="004C05FC" w:rsidP="004C05FC">
      <w:pPr>
        <w:spacing w:before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 xml:space="preserve">Nadácia </w:t>
      </w:r>
      <w:r w:rsidR="00A80CA0" w:rsidRPr="00900F9B">
        <w:rPr>
          <w:rFonts w:asciiTheme="minorHAnsi" w:hAnsiTheme="minorHAnsi" w:cs="Times New Roman"/>
          <w:sz w:val="24"/>
        </w:rPr>
        <w:t>Národný pamätník slov. vysťahovalectva</w:t>
      </w:r>
      <w:r w:rsidRPr="00900F9B">
        <w:rPr>
          <w:rFonts w:asciiTheme="minorHAnsi" w:hAnsiTheme="minorHAnsi" w:cs="Times New Roman"/>
          <w:sz w:val="24"/>
        </w:rPr>
        <w:t xml:space="preserve">  </w:t>
      </w:r>
      <w:r w:rsidR="00A80CA0" w:rsidRPr="00900F9B">
        <w:rPr>
          <w:rFonts w:asciiTheme="minorHAnsi" w:hAnsiTheme="minorHAnsi" w:cs="Times New Roman"/>
          <w:sz w:val="24"/>
        </w:rPr>
        <w:t xml:space="preserve">   </w:t>
      </w:r>
      <w:r w:rsidR="004C0F16" w:rsidRPr="00900F9B">
        <w:rPr>
          <w:rFonts w:asciiTheme="minorHAnsi" w:hAnsiTheme="minorHAnsi" w:cs="Times New Roman"/>
          <w:sz w:val="24"/>
        </w:rPr>
        <w:t xml:space="preserve"> </w:t>
      </w:r>
      <w:r w:rsidR="00A80CA0" w:rsidRPr="00900F9B">
        <w:rPr>
          <w:rFonts w:asciiTheme="minorHAnsi" w:hAnsiTheme="minorHAnsi" w:cs="Times New Roman"/>
          <w:sz w:val="24"/>
        </w:rPr>
        <w:t xml:space="preserve">  </w:t>
      </w:r>
      <w:r w:rsidRPr="00900F9B">
        <w:rPr>
          <w:rFonts w:asciiTheme="minorHAnsi" w:hAnsiTheme="minorHAnsi" w:cs="Times New Roman"/>
          <w:sz w:val="24"/>
        </w:rPr>
        <w:t>1 000,00 €</w:t>
      </w:r>
    </w:p>
    <w:p w:rsidR="004C05FC" w:rsidRPr="00900F9B" w:rsidRDefault="004C05FC" w:rsidP="004C05FC">
      <w:pPr>
        <w:spacing w:before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b/>
          <w:sz w:val="24"/>
        </w:rPr>
        <w:t xml:space="preserve">Informácia o výške tvorby, zníženia a zúčtovania opravných položiek k dlhodobému finančnému majetku </w:t>
      </w:r>
      <w:r w:rsidRPr="00900F9B">
        <w:rPr>
          <w:rFonts w:asciiTheme="minorHAnsi" w:hAnsiTheme="minorHAnsi" w:cs="Times New Roman"/>
          <w:sz w:val="24"/>
        </w:rPr>
        <w:t>– opravné položky vo výške 156 660,36 € boli vytvorené v roku 2010, v bežnom účtovnom období boli ponechané v pôvodnej výške. Opravná položka bola tvorená na základe zhodnotenia finančnej situácie jednotlivých spoločností a to:</w:t>
      </w:r>
    </w:p>
    <w:p w:rsidR="004C05FC" w:rsidRPr="00900F9B" w:rsidRDefault="004C05FC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>OP k peňažnému vkladu v spol. Metod, s.r.o. (vo výške 50%) - 2157,61 € - spoločnosť stagnuje.</w:t>
      </w:r>
    </w:p>
    <w:p w:rsidR="004C05FC" w:rsidRPr="00900F9B" w:rsidRDefault="004C05FC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 xml:space="preserve">OP k podielu v spoločnosti </w:t>
      </w:r>
      <w:proofErr w:type="spellStart"/>
      <w:r w:rsidRPr="00900F9B">
        <w:rPr>
          <w:rFonts w:asciiTheme="minorHAnsi" w:hAnsiTheme="minorHAnsi" w:cs="Times New Roman"/>
          <w:sz w:val="24"/>
        </w:rPr>
        <w:t>Eurodružstvo</w:t>
      </w:r>
      <w:proofErr w:type="spellEnd"/>
      <w:r w:rsidRPr="00900F9B">
        <w:rPr>
          <w:rFonts w:asciiTheme="minorHAnsi" w:hAnsiTheme="minorHAnsi" w:cs="Times New Roman"/>
          <w:sz w:val="24"/>
        </w:rPr>
        <w:t xml:space="preserve"> Slovenské investície (vo výške 100%) – 25 559,32 € - MS zakúpila podiel v tejto spoločnosti na základe zmluvy, podiel nie je zapísaný v obchodnom registri. Spoločnosť vlastní (50%) Podielové družstvo slovenské investície, ktoré je v konkurze.</w:t>
      </w:r>
    </w:p>
    <w:p w:rsidR="004C05FC" w:rsidRPr="00900F9B" w:rsidRDefault="004C05FC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 xml:space="preserve">OP k akciám spol. </w:t>
      </w:r>
      <w:proofErr w:type="spellStart"/>
      <w:r w:rsidRPr="00900F9B">
        <w:rPr>
          <w:rFonts w:asciiTheme="minorHAnsi" w:hAnsiTheme="minorHAnsi" w:cs="Times New Roman"/>
          <w:sz w:val="24"/>
        </w:rPr>
        <w:t>Slovart</w:t>
      </w:r>
      <w:proofErr w:type="spellEnd"/>
      <w:r w:rsidRPr="00900F9B">
        <w:rPr>
          <w:rFonts w:asciiTheme="minorHAnsi" w:hAnsiTheme="minorHAnsi" w:cs="Times New Roman"/>
          <w:sz w:val="24"/>
        </w:rPr>
        <w:t>, a.s. (50%) – 2323,57 € - spoločnosť bola v konkurznom konaní, ktoré sa ukončilo.</w:t>
      </w:r>
    </w:p>
    <w:p w:rsidR="004C05FC" w:rsidRPr="00900F9B" w:rsidRDefault="004C05FC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>OP k Matičnému fondu, a.s. (50%) – 123 300,47 € - MF, a.s. je na základe rozhodnutia VZ spoločnosti z júna 2010 v likvidácii. MS podala na súd žalobu o určenie neplatnosti tohto uznesenia VZ.</w:t>
      </w:r>
    </w:p>
    <w:p w:rsidR="004C05FC" w:rsidRPr="00900F9B" w:rsidRDefault="004C05FC" w:rsidP="004C05FC">
      <w:pPr>
        <w:spacing w:before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 xml:space="preserve">OP k spol. </w:t>
      </w:r>
      <w:proofErr w:type="spellStart"/>
      <w:r w:rsidRPr="00900F9B">
        <w:rPr>
          <w:rFonts w:asciiTheme="minorHAnsi" w:hAnsiTheme="minorHAnsi" w:cs="Times New Roman"/>
          <w:sz w:val="24"/>
        </w:rPr>
        <w:t>Libresso</w:t>
      </w:r>
      <w:proofErr w:type="spellEnd"/>
      <w:r w:rsidR="00E12B32">
        <w:rPr>
          <w:rFonts w:asciiTheme="minorHAnsi" w:hAnsiTheme="minorHAnsi" w:cs="Times New Roman"/>
          <w:sz w:val="24"/>
        </w:rPr>
        <w:t xml:space="preserve"> pri Vajanskom, spoločnosť s ručením obmedzeným „v likvidácii“</w:t>
      </w:r>
      <w:r w:rsidRPr="00900F9B">
        <w:rPr>
          <w:rFonts w:asciiTheme="minorHAnsi" w:hAnsiTheme="minorHAnsi" w:cs="Times New Roman"/>
          <w:sz w:val="24"/>
        </w:rPr>
        <w:t>, (100%) – 3319,39 € - spoločnosť je v likvidácii, predpokladá sa, že v roku 201</w:t>
      </w:r>
      <w:r w:rsidR="00873A66">
        <w:rPr>
          <w:rFonts w:asciiTheme="minorHAnsi" w:hAnsiTheme="minorHAnsi" w:cs="Times New Roman"/>
          <w:sz w:val="24"/>
        </w:rPr>
        <w:t>7</w:t>
      </w:r>
      <w:r w:rsidRPr="00900F9B">
        <w:rPr>
          <w:rFonts w:asciiTheme="minorHAnsi" w:hAnsiTheme="minorHAnsi" w:cs="Times New Roman"/>
          <w:sz w:val="24"/>
        </w:rPr>
        <w:t xml:space="preserve"> po splnení zákonných povinností bude spoločnosť vymazaná z OR SR, spoločnosť nemá žiadny majetok.</w:t>
      </w:r>
    </w:p>
    <w:p w:rsidR="004C05FC" w:rsidRPr="00900F9B" w:rsidRDefault="004C05FC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r w:rsidRPr="00900F9B">
        <w:rPr>
          <w:rFonts w:asciiTheme="minorHAnsi" w:hAnsiTheme="minorHAnsi" w:cs="Times New Roman"/>
          <w:b/>
          <w:sz w:val="24"/>
        </w:rPr>
        <w:t>Prehľad o významných položkách krátkodobého finančného majetku</w:t>
      </w:r>
    </w:p>
    <w:p w:rsidR="004C05FC" w:rsidRPr="00900F9B" w:rsidRDefault="004C05FC" w:rsidP="004C05FC">
      <w:pPr>
        <w:spacing w:before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>Účet 253 Dlhové cenné papiere – zakúpenie zmenky PDSI v hodnote 41 793,02 €. Zmenka bola zakúpená na základe zmluvy o vydaní zmenky, vystavená bola 23.3.2010, splatná bola 23.6.2010. Zmenka nebola preplatená.</w:t>
      </w:r>
    </w:p>
    <w:p w:rsidR="004C05FC" w:rsidRPr="00900F9B" w:rsidRDefault="004C05FC" w:rsidP="004C05FC">
      <w:pPr>
        <w:spacing w:before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lastRenderedPageBreak/>
        <w:t xml:space="preserve">Matica slovenská vytvorila </w:t>
      </w:r>
      <w:r w:rsidRPr="00900F9B">
        <w:rPr>
          <w:rFonts w:asciiTheme="minorHAnsi" w:hAnsiTheme="minorHAnsi" w:cs="Times New Roman"/>
          <w:b/>
          <w:sz w:val="24"/>
        </w:rPr>
        <w:t>opravnú položku ku krátkodobému finančnému majetku</w:t>
      </w:r>
      <w:r w:rsidRPr="00900F9B">
        <w:rPr>
          <w:rFonts w:asciiTheme="minorHAnsi" w:hAnsiTheme="minorHAnsi" w:cs="Times New Roman"/>
          <w:sz w:val="24"/>
        </w:rPr>
        <w:t xml:space="preserve"> (k zmenke) vo výške 41 793,02 € (100%) v roku 2010 a bežnom účtovnom období ju ponechala v pôvodnej výške. OP bola vytvorená na základe rozhodujúcej skutočnosti – Okresný súd Bratislava I. vyhlásil na PDSI konkurz, MS v zákonnej lehote prihlásila svoju pohľadávku do konkurznej podstaty. Celkový výnos bude závisieť od bonity PDSI.</w:t>
      </w:r>
    </w:p>
    <w:p w:rsidR="004C05FC" w:rsidRPr="00900F9B" w:rsidRDefault="004C05FC" w:rsidP="004C05FC">
      <w:pPr>
        <w:spacing w:before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 xml:space="preserve">Matica slovenská </w:t>
      </w:r>
      <w:r w:rsidRPr="00900F9B">
        <w:rPr>
          <w:rFonts w:asciiTheme="minorHAnsi" w:hAnsiTheme="minorHAnsi" w:cs="Times New Roman"/>
          <w:b/>
          <w:sz w:val="24"/>
        </w:rPr>
        <w:t>netvorí opravné položky k zásobám</w:t>
      </w:r>
      <w:r w:rsidRPr="00900F9B">
        <w:rPr>
          <w:rFonts w:asciiTheme="minorHAnsi" w:hAnsiTheme="minorHAnsi" w:cs="Times New Roman"/>
          <w:sz w:val="24"/>
        </w:rPr>
        <w:t>.</w:t>
      </w:r>
    </w:p>
    <w:p w:rsidR="004C05FC" w:rsidRPr="00900F9B" w:rsidRDefault="004C05FC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r w:rsidRPr="00900F9B">
        <w:rPr>
          <w:rFonts w:asciiTheme="minorHAnsi" w:hAnsiTheme="minorHAnsi" w:cs="Times New Roman"/>
          <w:b/>
          <w:sz w:val="24"/>
        </w:rPr>
        <w:t>Nová opravná položka k pohľadávkam nebola vytvorená.</w:t>
      </w:r>
    </w:p>
    <w:p w:rsidR="004C05FC" w:rsidRPr="00900F9B" w:rsidRDefault="004C05FC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b/>
          <w:sz w:val="24"/>
        </w:rPr>
        <w:t>Opis významných pohľadávok, prehľad pohľadávok do lehoty splatnosti a po lehote splatnosti.</w:t>
      </w:r>
    </w:p>
    <w:p w:rsidR="004C05FC" w:rsidRPr="00900F9B" w:rsidRDefault="004C05FC" w:rsidP="004C0F16">
      <w:pPr>
        <w:spacing w:before="0" w:line="240" w:lineRule="auto"/>
        <w:jc w:val="left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>Účet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  <w:t xml:space="preserve">         V lehote splatnosti</w:t>
      </w:r>
      <w:r w:rsidRPr="00900F9B">
        <w:rPr>
          <w:rFonts w:asciiTheme="minorHAnsi" w:hAnsiTheme="minorHAnsi" w:cs="Times New Roman"/>
          <w:sz w:val="24"/>
        </w:rPr>
        <w:tab/>
        <w:t xml:space="preserve">     </w:t>
      </w:r>
      <w:r w:rsidRPr="00900F9B">
        <w:rPr>
          <w:rFonts w:asciiTheme="minorHAnsi" w:hAnsiTheme="minorHAnsi" w:cs="Times New Roman"/>
          <w:sz w:val="24"/>
        </w:rPr>
        <w:tab/>
        <w:t>Po lehote splatnosti</w:t>
      </w:r>
      <w:r w:rsidR="00A21540" w:rsidRPr="00900F9B">
        <w:rPr>
          <w:rFonts w:asciiTheme="minorHAnsi" w:hAnsiTheme="minorHAnsi" w:cs="Times New Roman"/>
          <w:sz w:val="24"/>
        </w:rPr>
        <w:tab/>
        <w:t xml:space="preserve">     </w:t>
      </w:r>
      <w:r w:rsidR="004E6512">
        <w:rPr>
          <w:rFonts w:asciiTheme="minorHAnsi" w:hAnsiTheme="minorHAnsi" w:cs="Times New Roman"/>
          <w:sz w:val="24"/>
        </w:rPr>
        <w:t>Úhrady</w:t>
      </w:r>
      <w:r w:rsidR="004C0F16" w:rsidRPr="00900F9B">
        <w:rPr>
          <w:rFonts w:asciiTheme="minorHAnsi" w:hAnsiTheme="minorHAnsi" w:cs="Times New Roman"/>
          <w:sz w:val="24"/>
        </w:rPr>
        <w:t xml:space="preserve"> </w:t>
      </w:r>
      <w:r w:rsidR="004E6512">
        <w:rPr>
          <w:rFonts w:asciiTheme="minorHAnsi" w:hAnsiTheme="minorHAnsi" w:cs="Times New Roman"/>
          <w:sz w:val="24"/>
        </w:rPr>
        <w:t xml:space="preserve">do zostavenia </w:t>
      </w:r>
      <w:proofErr w:type="spellStart"/>
      <w:r w:rsidR="004E6512">
        <w:rPr>
          <w:rFonts w:asciiTheme="minorHAnsi" w:hAnsiTheme="minorHAnsi" w:cs="Times New Roman"/>
          <w:sz w:val="24"/>
        </w:rPr>
        <w:t>účt</w:t>
      </w:r>
      <w:proofErr w:type="spellEnd"/>
      <w:r w:rsidR="004E6512">
        <w:rPr>
          <w:rFonts w:asciiTheme="minorHAnsi" w:hAnsiTheme="minorHAnsi" w:cs="Times New Roman"/>
          <w:sz w:val="24"/>
        </w:rPr>
        <w:t>. závierky</w:t>
      </w:r>
    </w:p>
    <w:p w:rsidR="004E6512" w:rsidRDefault="004E6512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311 001</w:t>
      </w:r>
      <w:r>
        <w:rPr>
          <w:rFonts w:asciiTheme="minorHAnsi" w:hAnsiTheme="minorHAnsi" w:cs="Times New Roman"/>
          <w:sz w:val="24"/>
        </w:rPr>
        <w:tab/>
      </w:r>
      <w:r>
        <w:rPr>
          <w:rFonts w:asciiTheme="minorHAnsi" w:hAnsiTheme="minorHAnsi" w:cs="Times New Roman"/>
          <w:sz w:val="24"/>
        </w:rPr>
        <w:tab/>
      </w:r>
      <w:r>
        <w:rPr>
          <w:rFonts w:asciiTheme="minorHAnsi" w:hAnsiTheme="minorHAnsi" w:cs="Times New Roman"/>
          <w:sz w:val="24"/>
        </w:rPr>
        <w:tab/>
      </w:r>
      <w:r>
        <w:rPr>
          <w:rFonts w:asciiTheme="minorHAnsi" w:hAnsiTheme="minorHAnsi" w:cs="Times New Roman"/>
          <w:sz w:val="24"/>
        </w:rPr>
        <w:tab/>
        <w:t xml:space="preserve">    </w:t>
      </w:r>
      <w:r w:rsidR="00626B06">
        <w:rPr>
          <w:rFonts w:asciiTheme="minorHAnsi" w:hAnsiTheme="minorHAnsi" w:cs="Times New Roman"/>
          <w:sz w:val="24"/>
        </w:rPr>
        <w:t xml:space="preserve">        0,00</w:t>
      </w:r>
      <w:r w:rsidR="00756BC8">
        <w:rPr>
          <w:rFonts w:asciiTheme="minorHAnsi" w:hAnsiTheme="minorHAnsi" w:cs="Times New Roman"/>
          <w:sz w:val="24"/>
        </w:rPr>
        <w:t xml:space="preserve"> €</w:t>
      </w:r>
      <w:r w:rsidR="00756BC8">
        <w:rPr>
          <w:rFonts w:asciiTheme="minorHAnsi" w:hAnsiTheme="minorHAnsi" w:cs="Times New Roman"/>
          <w:sz w:val="24"/>
        </w:rPr>
        <w:tab/>
      </w:r>
      <w:r w:rsidR="00756BC8">
        <w:rPr>
          <w:rFonts w:asciiTheme="minorHAnsi" w:hAnsiTheme="minorHAnsi" w:cs="Times New Roman"/>
          <w:sz w:val="24"/>
        </w:rPr>
        <w:tab/>
        <w:t xml:space="preserve">                   </w:t>
      </w:r>
      <w:r w:rsidR="00626B06">
        <w:rPr>
          <w:rFonts w:asciiTheme="minorHAnsi" w:hAnsiTheme="minorHAnsi" w:cs="Times New Roman"/>
          <w:sz w:val="24"/>
        </w:rPr>
        <w:t xml:space="preserve">7 624,26 €                  uhradené 2 983,66 € </w:t>
      </w:r>
    </w:p>
    <w:p w:rsidR="004E6512" w:rsidRDefault="004E6512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311</w:t>
      </w:r>
      <w:r w:rsidR="00756BC8">
        <w:rPr>
          <w:rFonts w:asciiTheme="minorHAnsi" w:hAnsiTheme="minorHAnsi" w:cs="Times New Roman"/>
          <w:sz w:val="24"/>
        </w:rPr>
        <w:t> </w:t>
      </w:r>
      <w:r w:rsidR="00535813">
        <w:rPr>
          <w:rFonts w:asciiTheme="minorHAnsi" w:hAnsiTheme="minorHAnsi" w:cs="Times New Roman"/>
          <w:sz w:val="24"/>
        </w:rPr>
        <w:t>002</w:t>
      </w:r>
      <w:r w:rsidR="00756BC8">
        <w:rPr>
          <w:rFonts w:asciiTheme="minorHAnsi" w:hAnsiTheme="minorHAnsi" w:cs="Times New Roman"/>
          <w:sz w:val="24"/>
        </w:rPr>
        <w:t xml:space="preserve">           </w:t>
      </w:r>
      <w:r w:rsidR="00626B06">
        <w:rPr>
          <w:rFonts w:asciiTheme="minorHAnsi" w:hAnsiTheme="minorHAnsi" w:cs="Times New Roman"/>
          <w:sz w:val="24"/>
        </w:rPr>
        <w:tab/>
      </w:r>
      <w:r w:rsidR="00756BC8">
        <w:rPr>
          <w:rFonts w:asciiTheme="minorHAnsi" w:hAnsiTheme="minorHAnsi" w:cs="Times New Roman"/>
          <w:sz w:val="24"/>
        </w:rPr>
        <w:t>0,00 €</w:t>
      </w:r>
      <w:r w:rsidR="00626B06">
        <w:rPr>
          <w:rFonts w:asciiTheme="minorHAnsi" w:hAnsiTheme="minorHAnsi" w:cs="Times New Roman"/>
          <w:sz w:val="24"/>
        </w:rPr>
        <w:tab/>
      </w:r>
      <w:r w:rsidR="00626B06">
        <w:rPr>
          <w:rFonts w:asciiTheme="minorHAnsi" w:hAnsiTheme="minorHAnsi" w:cs="Times New Roman"/>
          <w:sz w:val="24"/>
        </w:rPr>
        <w:tab/>
        <w:t xml:space="preserve">                             0,00 €</w:t>
      </w:r>
      <w:r w:rsidR="00626B06">
        <w:rPr>
          <w:rFonts w:asciiTheme="minorHAnsi" w:hAnsiTheme="minorHAnsi" w:cs="Times New Roman"/>
          <w:sz w:val="24"/>
        </w:rPr>
        <w:tab/>
      </w:r>
      <w:r w:rsidR="003A09B5">
        <w:rPr>
          <w:rFonts w:asciiTheme="minorHAnsi" w:hAnsiTheme="minorHAnsi" w:cs="Times New Roman"/>
          <w:sz w:val="24"/>
        </w:rPr>
        <w:t xml:space="preserve">                  0,00 €</w:t>
      </w:r>
    </w:p>
    <w:p w:rsidR="003A09B5" w:rsidRDefault="00535813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311</w:t>
      </w:r>
      <w:r w:rsidR="00756BC8">
        <w:rPr>
          <w:rFonts w:asciiTheme="minorHAnsi" w:hAnsiTheme="minorHAnsi" w:cs="Times New Roman"/>
          <w:sz w:val="24"/>
        </w:rPr>
        <w:t> </w:t>
      </w:r>
      <w:r>
        <w:rPr>
          <w:rFonts w:asciiTheme="minorHAnsi" w:hAnsiTheme="minorHAnsi" w:cs="Times New Roman"/>
          <w:sz w:val="24"/>
        </w:rPr>
        <w:t>003</w:t>
      </w:r>
      <w:r w:rsidR="00756BC8">
        <w:rPr>
          <w:rFonts w:asciiTheme="minorHAnsi" w:hAnsiTheme="minorHAnsi" w:cs="Times New Roman"/>
          <w:sz w:val="24"/>
        </w:rPr>
        <w:t xml:space="preserve">       129,04 €                          0,00 €                  uhradené 129,04 € </w:t>
      </w:r>
    </w:p>
    <w:p w:rsidR="00535813" w:rsidRDefault="00535813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311</w:t>
      </w:r>
      <w:r w:rsidR="00756BC8">
        <w:rPr>
          <w:rFonts w:asciiTheme="minorHAnsi" w:hAnsiTheme="minorHAnsi" w:cs="Times New Roman"/>
          <w:sz w:val="24"/>
        </w:rPr>
        <w:t> </w:t>
      </w:r>
      <w:r>
        <w:rPr>
          <w:rFonts w:asciiTheme="minorHAnsi" w:hAnsiTheme="minorHAnsi" w:cs="Times New Roman"/>
          <w:sz w:val="24"/>
        </w:rPr>
        <w:t>005</w:t>
      </w:r>
      <w:r w:rsidR="00626B06">
        <w:rPr>
          <w:rFonts w:asciiTheme="minorHAnsi" w:hAnsiTheme="minorHAnsi" w:cs="Times New Roman"/>
          <w:sz w:val="24"/>
        </w:rPr>
        <w:t xml:space="preserve">   </w:t>
      </w:r>
      <w:r w:rsidR="003A09B5">
        <w:rPr>
          <w:rFonts w:asciiTheme="minorHAnsi" w:hAnsiTheme="minorHAnsi" w:cs="Times New Roman"/>
          <w:sz w:val="24"/>
        </w:rPr>
        <w:t xml:space="preserve"> </w:t>
      </w:r>
      <w:r w:rsidR="00626B06">
        <w:rPr>
          <w:rFonts w:asciiTheme="minorHAnsi" w:hAnsiTheme="minorHAnsi" w:cs="Times New Roman"/>
          <w:sz w:val="24"/>
        </w:rPr>
        <w:t xml:space="preserve"> - 630,29 €                   7 477,54 €             </w:t>
      </w:r>
      <w:r w:rsidR="003A09B5">
        <w:rPr>
          <w:rFonts w:asciiTheme="minorHAnsi" w:hAnsiTheme="minorHAnsi" w:cs="Times New Roman"/>
          <w:sz w:val="24"/>
        </w:rPr>
        <w:t xml:space="preserve"> </w:t>
      </w:r>
      <w:r w:rsidR="00626B06">
        <w:rPr>
          <w:rFonts w:asciiTheme="minorHAnsi" w:hAnsiTheme="minorHAnsi" w:cs="Times New Roman"/>
          <w:sz w:val="24"/>
        </w:rPr>
        <w:t xml:space="preserve">    uhradené  -25,14 €</w:t>
      </w:r>
    </w:p>
    <w:p w:rsidR="00535813" w:rsidRDefault="00535813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311</w:t>
      </w:r>
      <w:r w:rsidR="00756BC8">
        <w:rPr>
          <w:rFonts w:asciiTheme="minorHAnsi" w:hAnsiTheme="minorHAnsi" w:cs="Times New Roman"/>
          <w:sz w:val="24"/>
        </w:rPr>
        <w:t> </w:t>
      </w:r>
      <w:r>
        <w:rPr>
          <w:rFonts w:asciiTheme="minorHAnsi" w:hAnsiTheme="minorHAnsi" w:cs="Times New Roman"/>
          <w:sz w:val="24"/>
        </w:rPr>
        <w:t>007</w:t>
      </w:r>
      <w:r w:rsidR="00756BC8">
        <w:rPr>
          <w:rFonts w:asciiTheme="minorHAnsi" w:hAnsiTheme="minorHAnsi" w:cs="Times New Roman"/>
          <w:sz w:val="24"/>
        </w:rPr>
        <w:t xml:space="preserve">  13 530,34 €                      173,20 €                  uhradené 173,20 € v 01/17</w:t>
      </w:r>
    </w:p>
    <w:p w:rsidR="00535813" w:rsidRDefault="00535813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311</w:t>
      </w:r>
      <w:r w:rsidR="00756BC8">
        <w:rPr>
          <w:rFonts w:asciiTheme="minorHAnsi" w:hAnsiTheme="minorHAnsi" w:cs="Times New Roman"/>
          <w:sz w:val="24"/>
        </w:rPr>
        <w:t> </w:t>
      </w:r>
      <w:r>
        <w:rPr>
          <w:rFonts w:asciiTheme="minorHAnsi" w:hAnsiTheme="minorHAnsi" w:cs="Times New Roman"/>
          <w:sz w:val="24"/>
        </w:rPr>
        <w:t>010</w:t>
      </w:r>
      <w:r w:rsidR="00756BC8">
        <w:rPr>
          <w:rFonts w:asciiTheme="minorHAnsi" w:hAnsiTheme="minorHAnsi" w:cs="Times New Roman"/>
          <w:sz w:val="24"/>
        </w:rPr>
        <w:t xml:space="preserve">         99,10 €                 </w:t>
      </w:r>
      <w:r w:rsidR="00626B06">
        <w:rPr>
          <w:rFonts w:asciiTheme="minorHAnsi" w:hAnsiTheme="minorHAnsi" w:cs="Times New Roman"/>
          <w:sz w:val="24"/>
        </w:rPr>
        <w:t xml:space="preserve">       99,10 €                </w:t>
      </w:r>
      <w:r w:rsidR="003A09B5">
        <w:rPr>
          <w:rFonts w:asciiTheme="minorHAnsi" w:hAnsiTheme="minorHAnsi" w:cs="Times New Roman"/>
          <w:sz w:val="24"/>
        </w:rPr>
        <w:t xml:space="preserve"> </w:t>
      </w:r>
      <w:r w:rsidR="00626B06">
        <w:rPr>
          <w:rFonts w:asciiTheme="minorHAnsi" w:hAnsiTheme="minorHAnsi" w:cs="Times New Roman"/>
          <w:sz w:val="24"/>
        </w:rPr>
        <w:t xml:space="preserve"> </w:t>
      </w:r>
      <w:r w:rsidR="00756BC8">
        <w:rPr>
          <w:rFonts w:asciiTheme="minorHAnsi" w:hAnsiTheme="minorHAnsi" w:cs="Times New Roman"/>
          <w:sz w:val="24"/>
        </w:rPr>
        <w:t>vystavený dob</w:t>
      </w:r>
      <w:r w:rsidR="00626B06">
        <w:rPr>
          <w:rFonts w:asciiTheme="minorHAnsi" w:hAnsiTheme="minorHAnsi" w:cs="Times New Roman"/>
          <w:sz w:val="24"/>
        </w:rPr>
        <w:t>ropis  99,10 €</w:t>
      </w:r>
    </w:p>
    <w:p w:rsidR="00535813" w:rsidRDefault="00535813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311</w:t>
      </w:r>
      <w:r w:rsidR="00756BC8">
        <w:rPr>
          <w:rFonts w:asciiTheme="minorHAnsi" w:hAnsiTheme="minorHAnsi" w:cs="Times New Roman"/>
          <w:sz w:val="24"/>
        </w:rPr>
        <w:t> </w:t>
      </w:r>
      <w:r>
        <w:rPr>
          <w:rFonts w:asciiTheme="minorHAnsi" w:hAnsiTheme="minorHAnsi" w:cs="Times New Roman"/>
          <w:sz w:val="24"/>
        </w:rPr>
        <w:t>011</w:t>
      </w:r>
      <w:r w:rsidR="00626B06">
        <w:rPr>
          <w:rFonts w:asciiTheme="minorHAnsi" w:hAnsiTheme="minorHAnsi" w:cs="Times New Roman"/>
          <w:sz w:val="24"/>
        </w:rPr>
        <w:tab/>
        <w:t xml:space="preserve">       300,00 €                      </w:t>
      </w:r>
      <w:r w:rsidR="003A09B5">
        <w:rPr>
          <w:rFonts w:asciiTheme="minorHAnsi" w:hAnsiTheme="minorHAnsi" w:cs="Times New Roman"/>
          <w:sz w:val="24"/>
        </w:rPr>
        <w:t>638,45 €                  uhradené 500,00 €</w:t>
      </w:r>
    </w:p>
    <w:p w:rsidR="004E6512" w:rsidRDefault="004E6512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</w:p>
    <w:p w:rsidR="004C05FC" w:rsidRPr="00900F9B" w:rsidRDefault="00A15B61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 xml:space="preserve">      </w:t>
      </w:r>
    </w:p>
    <w:p w:rsidR="004C05FC" w:rsidRPr="00900F9B" w:rsidRDefault="004C05FC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r w:rsidRPr="00900F9B">
        <w:rPr>
          <w:rFonts w:asciiTheme="minorHAnsi" w:hAnsiTheme="minorHAnsi" w:cs="Times New Roman"/>
          <w:b/>
          <w:sz w:val="24"/>
        </w:rPr>
        <w:t>Prehľad významných položiek nákladov budúcich období a príjmov budúcich období</w:t>
      </w:r>
      <w:r w:rsidR="00BA474F">
        <w:rPr>
          <w:rFonts w:asciiTheme="minorHAnsi" w:hAnsiTheme="minorHAnsi" w:cs="Times New Roman"/>
          <w:b/>
          <w:sz w:val="24"/>
        </w:rPr>
        <w:t xml:space="preserve"> účet 381</w:t>
      </w:r>
      <w:r w:rsidRPr="00900F9B">
        <w:rPr>
          <w:rFonts w:asciiTheme="minorHAnsi" w:hAnsiTheme="minorHAnsi" w:cs="Times New Roman"/>
          <w:b/>
          <w:sz w:val="24"/>
        </w:rPr>
        <w:t>.</w:t>
      </w:r>
    </w:p>
    <w:p w:rsidR="00AC64B4" w:rsidRPr="00900F9B" w:rsidRDefault="00AC64B4" w:rsidP="00AC64B4">
      <w:pPr>
        <w:spacing w:before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 xml:space="preserve">Položky </w:t>
      </w:r>
      <w:r w:rsidRPr="00900F9B">
        <w:rPr>
          <w:rFonts w:asciiTheme="minorHAnsi" w:hAnsiTheme="minorHAnsi" w:cs="Times New Roman"/>
          <w:b/>
          <w:sz w:val="24"/>
        </w:rPr>
        <w:t>nákladov budúcich období</w:t>
      </w:r>
      <w:r w:rsidRPr="00900F9B">
        <w:rPr>
          <w:rFonts w:asciiTheme="minorHAnsi" w:hAnsiTheme="minorHAnsi" w:cs="Times New Roman"/>
          <w:sz w:val="24"/>
        </w:rPr>
        <w:t xml:space="preserve"> (predplatné periodík, poistenie majetku, telekomunikačné služby) boli v celkovej výške </w:t>
      </w:r>
      <w:r w:rsidR="00756BC8">
        <w:rPr>
          <w:rFonts w:asciiTheme="minorHAnsi" w:hAnsiTheme="minorHAnsi" w:cs="Times New Roman"/>
          <w:sz w:val="24"/>
        </w:rPr>
        <w:t>1 663,59 €</w:t>
      </w:r>
      <w:r w:rsidRPr="00900F9B">
        <w:rPr>
          <w:rFonts w:asciiTheme="minorHAnsi" w:hAnsiTheme="minorHAnsi" w:cs="Times New Roman"/>
          <w:sz w:val="24"/>
        </w:rPr>
        <w:t>.</w:t>
      </w:r>
    </w:p>
    <w:p w:rsidR="00A21540" w:rsidRPr="003A09B5" w:rsidRDefault="004C05FC" w:rsidP="004C05FC">
      <w:pPr>
        <w:spacing w:before="0" w:line="240" w:lineRule="auto"/>
        <w:rPr>
          <w:rFonts w:asciiTheme="minorHAnsi" w:hAnsiTheme="minorHAnsi" w:cs="Times New Roman"/>
          <w:b/>
          <w:sz w:val="24"/>
          <w:u w:val="single"/>
        </w:rPr>
      </w:pPr>
      <w:r w:rsidRPr="003A09B5">
        <w:rPr>
          <w:rFonts w:asciiTheme="minorHAnsi" w:hAnsiTheme="minorHAnsi" w:cs="Times New Roman"/>
          <w:b/>
          <w:sz w:val="24"/>
          <w:u w:val="single"/>
        </w:rPr>
        <w:t>Príjmy budúcich období</w:t>
      </w:r>
    </w:p>
    <w:p w:rsidR="004C05FC" w:rsidRPr="00900F9B" w:rsidRDefault="004C05FC" w:rsidP="004C05FC">
      <w:pPr>
        <w:spacing w:before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>V priebehu účtovného obdobia nevznikli účtovné prípady, o ktorých by sa účtovalo na účte 385 Príjmy budúcich období.</w:t>
      </w:r>
    </w:p>
    <w:p w:rsidR="004C05FC" w:rsidRPr="00900F9B" w:rsidRDefault="004C05FC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r w:rsidRPr="00900F9B">
        <w:rPr>
          <w:rFonts w:asciiTheme="minorHAnsi" w:hAnsiTheme="minorHAnsi" w:cs="Times New Roman"/>
          <w:b/>
          <w:sz w:val="24"/>
        </w:rPr>
        <w:t xml:space="preserve">Opis a výška zmien </w:t>
      </w:r>
      <w:r w:rsidRPr="00900F9B">
        <w:rPr>
          <w:rFonts w:asciiTheme="minorHAnsi" w:hAnsiTheme="minorHAnsi" w:cs="Times New Roman"/>
          <w:b/>
          <w:i/>
          <w:sz w:val="24"/>
        </w:rPr>
        <w:t>vlastných zdrojov</w:t>
      </w:r>
      <w:r w:rsidRPr="00900F9B">
        <w:rPr>
          <w:rFonts w:asciiTheme="minorHAnsi" w:hAnsiTheme="minorHAnsi" w:cs="Times New Roman"/>
          <w:b/>
          <w:sz w:val="24"/>
        </w:rPr>
        <w:t xml:space="preserve"> krytia majetku</w:t>
      </w:r>
    </w:p>
    <w:p w:rsidR="00E12B32" w:rsidRDefault="00E12B32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</w:p>
    <w:p w:rsidR="004C05FC" w:rsidRPr="00900F9B" w:rsidRDefault="004C05FC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r w:rsidRPr="00900F9B">
        <w:rPr>
          <w:rFonts w:asciiTheme="minorHAnsi" w:hAnsiTheme="minorHAnsi" w:cs="Times New Roman"/>
          <w:b/>
          <w:sz w:val="24"/>
        </w:rPr>
        <w:t>Fondy</w:t>
      </w:r>
      <w:r w:rsidR="00A521CB" w:rsidRPr="00900F9B">
        <w:rPr>
          <w:rFonts w:asciiTheme="minorHAnsi" w:hAnsiTheme="minorHAnsi" w:cs="Times New Roman"/>
          <w:b/>
          <w:sz w:val="24"/>
        </w:rPr>
        <w:t xml:space="preserve"> MS</w:t>
      </w:r>
    </w:p>
    <w:p w:rsidR="004C05FC" w:rsidRPr="00900F9B" w:rsidRDefault="004C05FC" w:rsidP="004C05FC">
      <w:pPr>
        <w:spacing w:before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b/>
          <w:sz w:val="24"/>
        </w:rPr>
        <w:tab/>
      </w:r>
      <w:r w:rsidRPr="00900F9B">
        <w:rPr>
          <w:rFonts w:asciiTheme="minorHAnsi" w:hAnsiTheme="minorHAnsi" w:cs="Times New Roman"/>
          <w:b/>
          <w:sz w:val="24"/>
        </w:rPr>
        <w:tab/>
      </w:r>
      <w:r w:rsidRPr="00900F9B">
        <w:rPr>
          <w:rFonts w:asciiTheme="minorHAnsi" w:hAnsiTheme="minorHAnsi" w:cs="Times New Roman"/>
          <w:b/>
          <w:sz w:val="24"/>
        </w:rPr>
        <w:tab/>
      </w:r>
      <w:r w:rsidRPr="00900F9B">
        <w:rPr>
          <w:rFonts w:asciiTheme="minorHAnsi" w:hAnsiTheme="minorHAnsi" w:cs="Times New Roman"/>
          <w:b/>
          <w:sz w:val="24"/>
        </w:rPr>
        <w:tab/>
      </w:r>
      <w:r w:rsidR="00A6608C" w:rsidRPr="00900F9B">
        <w:rPr>
          <w:rFonts w:asciiTheme="minorHAnsi" w:hAnsiTheme="minorHAnsi" w:cs="Times New Roman"/>
          <w:b/>
          <w:sz w:val="24"/>
        </w:rPr>
        <w:tab/>
      </w:r>
      <w:r w:rsidR="00A6608C" w:rsidRPr="00900F9B">
        <w:rPr>
          <w:rFonts w:asciiTheme="minorHAnsi" w:hAnsiTheme="minorHAnsi" w:cs="Times New Roman"/>
          <w:b/>
          <w:sz w:val="24"/>
        </w:rPr>
        <w:tab/>
        <w:t xml:space="preserve">                                        </w:t>
      </w:r>
      <w:r w:rsidR="00212C23">
        <w:rPr>
          <w:rFonts w:asciiTheme="minorHAnsi" w:hAnsiTheme="minorHAnsi" w:cs="Times New Roman"/>
          <w:b/>
          <w:sz w:val="24"/>
        </w:rPr>
        <w:t xml:space="preserve">     </w:t>
      </w:r>
      <w:r w:rsidR="00A6608C" w:rsidRPr="00900F9B">
        <w:rPr>
          <w:rFonts w:asciiTheme="minorHAnsi" w:hAnsiTheme="minorHAnsi" w:cs="Times New Roman"/>
          <w:b/>
          <w:sz w:val="24"/>
        </w:rPr>
        <w:t xml:space="preserve">   </w:t>
      </w:r>
      <w:r w:rsidRPr="00900F9B">
        <w:rPr>
          <w:rFonts w:asciiTheme="minorHAnsi" w:hAnsiTheme="minorHAnsi" w:cs="Times New Roman"/>
          <w:sz w:val="24"/>
        </w:rPr>
        <w:t>PS k 1.1.</w:t>
      </w:r>
      <w:r w:rsidRPr="00900F9B">
        <w:rPr>
          <w:rFonts w:asciiTheme="minorHAnsi" w:hAnsiTheme="minorHAnsi" w:cs="Times New Roman"/>
          <w:sz w:val="24"/>
        </w:rPr>
        <w:tab/>
      </w:r>
      <w:r w:rsidR="00A6608C" w:rsidRPr="00900F9B">
        <w:rPr>
          <w:rFonts w:asciiTheme="minorHAnsi" w:hAnsiTheme="minorHAnsi" w:cs="Times New Roman"/>
          <w:sz w:val="24"/>
        </w:rPr>
        <w:t xml:space="preserve">        </w:t>
      </w:r>
      <w:r w:rsidRPr="00900F9B">
        <w:rPr>
          <w:rFonts w:asciiTheme="minorHAnsi" w:hAnsiTheme="minorHAnsi" w:cs="Times New Roman"/>
          <w:sz w:val="24"/>
        </w:rPr>
        <w:t>Tvorba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="00A6608C" w:rsidRPr="00900F9B">
        <w:rPr>
          <w:rFonts w:asciiTheme="minorHAnsi" w:hAnsiTheme="minorHAnsi" w:cs="Times New Roman"/>
          <w:sz w:val="24"/>
        </w:rPr>
        <w:t xml:space="preserve">     </w:t>
      </w:r>
      <w:r w:rsidR="00212C23">
        <w:rPr>
          <w:rFonts w:asciiTheme="minorHAnsi" w:hAnsiTheme="minorHAnsi" w:cs="Times New Roman"/>
          <w:sz w:val="24"/>
        </w:rPr>
        <w:t xml:space="preserve">    </w:t>
      </w:r>
      <w:r w:rsidR="00A6608C" w:rsidRPr="00900F9B">
        <w:rPr>
          <w:rFonts w:asciiTheme="minorHAnsi" w:hAnsiTheme="minorHAnsi" w:cs="Times New Roman"/>
          <w:sz w:val="24"/>
        </w:rPr>
        <w:t xml:space="preserve">   </w:t>
      </w:r>
      <w:r w:rsidRPr="00900F9B">
        <w:rPr>
          <w:rFonts w:asciiTheme="minorHAnsi" w:hAnsiTheme="minorHAnsi" w:cs="Times New Roman"/>
          <w:sz w:val="24"/>
        </w:rPr>
        <w:t>Čerpanie</w:t>
      </w:r>
      <w:r w:rsidR="00A6608C" w:rsidRPr="00900F9B">
        <w:rPr>
          <w:rFonts w:asciiTheme="minorHAnsi" w:hAnsiTheme="minorHAnsi" w:cs="Times New Roman"/>
          <w:sz w:val="24"/>
        </w:rPr>
        <w:t xml:space="preserve">    </w:t>
      </w:r>
      <w:r w:rsidRPr="00900F9B">
        <w:rPr>
          <w:rFonts w:asciiTheme="minorHAnsi" w:hAnsiTheme="minorHAnsi" w:cs="Times New Roman"/>
          <w:sz w:val="24"/>
        </w:rPr>
        <w:tab/>
      </w:r>
      <w:r w:rsidR="00A6608C" w:rsidRPr="00900F9B">
        <w:rPr>
          <w:rFonts w:asciiTheme="minorHAnsi" w:hAnsiTheme="minorHAnsi" w:cs="Times New Roman"/>
          <w:sz w:val="24"/>
        </w:rPr>
        <w:t xml:space="preserve">   </w:t>
      </w:r>
      <w:r w:rsidRPr="00900F9B">
        <w:rPr>
          <w:rFonts w:asciiTheme="minorHAnsi" w:hAnsiTheme="minorHAnsi" w:cs="Times New Roman"/>
          <w:sz w:val="24"/>
        </w:rPr>
        <w:t>Stav k 31.12.</w:t>
      </w:r>
    </w:p>
    <w:p w:rsidR="00212C23" w:rsidRDefault="004C05FC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>Sociálny fond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="00A6608C" w:rsidRPr="00900F9B">
        <w:rPr>
          <w:rFonts w:asciiTheme="minorHAnsi" w:hAnsiTheme="minorHAnsi" w:cs="Times New Roman"/>
          <w:sz w:val="24"/>
        </w:rPr>
        <w:t xml:space="preserve">                     </w:t>
      </w:r>
      <w:r w:rsidR="00167B76" w:rsidRPr="00900F9B">
        <w:rPr>
          <w:rFonts w:asciiTheme="minorHAnsi" w:hAnsiTheme="minorHAnsi" w:cs="Times New Roman"/>
          <w:sz w:val="24"/>
        </w:rPr>
        <w:t xml:space="preserve">  </w:t>
      </w:r>
      <w:r w:rsidR="00A30341">
        <w:rPr>
          <w:rFonts w:asciiTheme="minorHAnsi" w:hAnsiTheme="minorHAnsi" w:cs="Times New Roman"/>
          <w:sz w:val="24"/>
        </w:rPr>
        <w:t>-143,33</w:t>
      </w:r>
      <w:r w:rsidR="00040911" w:rsidRPr="00900F9B">
        <w:rPr>
          <w:rFonts w:asciiTheme="minorHAnsi" w:hAnsiTheme="minorHAnsi" w:cs="Times New Roman"/>
          <w:sz w:val="24"/>
        </w:rPr>
        <w:tab/>
        <w:t xml:space="preserve">        </w:t>
      </w:r>
      <w:r w:rsidR="00167B76" w:rsidRPr="00900F9B">
        <w:rPr>
          <w:rFonts w:asciiTheme="minorHAnsi" w:hAnsiTheme="minorHAnsi" w:cs="Times New Roman"/>
          <w:sz w:val="24"/>
        </w:rPr>
        <w:t xml:space="preserve"> </w:t>
      </w:r>
      <w:r w:rsidR="00A30341">
        <w:rPr>
          <w:rFonts w:asciiTheme="minorHAnsi" w:hAnsiTheme="minorHAnsi" w:cs="Times New Roman"/>
          <w:sz w:val="24"/>
        </w:rPr>
        <w:t>6 241,40</w:t>
      </w:r>
      <w:r w:rsidR="00040911" w:rsidRPr="00900F9B">
        <w:rPr>
          <w:rFonts w:asciiTheme="minorHAnsi" w:hAnsiTheme="minorHAnsi" w:cs="Times New Roman"/>
          <w:sz w:val="24"/>
        </w:rPr>
        <w:t xml:space="preserve">           </w:t>
      </w:r>
      <w:r w:rsidR="00A30341">
        <w:rPr>
          <w:rFonts w:asciiTheme="minorHAnsi" w:hAnsiTheme="minorHAnsi" w:cs="Times New Roman"/>
          <w:sz w:val="24"/>
        </w:rPr>
        <w:t>5 896,75</w:t>
      </w:r>
      <w:r w:rsidR="00040911" w:rsidRPr="00900F9B">
        <w:rPr>
          <w:rFonts w:asciiTheme="minorHAnsi" w:hAnsiTheme="minorHAnsi" w:cs="Times New Roman"/>
          <w:sz w:val="24"/>
        </w:rPr>
        <w:t xml:space="preserve">       </w:t>
      </w:r>
      <w:r w:rsidR="003A09B5">
        <w:rPr>
          <w:rFonts w:asciiTheme="minorHAnsi" w:hAnsiTheme="minorHAnsi" w:cs="Times New Roman"/>
          <w:sz w:val="24"/>
        </w:rPr>
        <w:t xml:space="preserve">201,32        </w:t>
      </w:r>
    </w:p>
    <w:p w:rsidR="004C05FC" w:rsidRPr="00900F9B" w:rsidRDefault="004C05FC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>Fond v </w:t>
      </w:r>
      <w:proofErr w:type="spellStart"/>
      <w:r w:rsidRPr="00900F9B">
        <w:rPr>
          <w:rFonts w:asciiTheme="minorHAnsi" w:hAnsiTheme="minorHAnsi" w:cs="Times New Roman"/>
          <w:sz w:val="24"/>
        </w:rPr>
        <w:t>zahranič</w:t>
      </w:r>
      <w:proofErr w:type="spellEnd"/>
      <w:r w:rsidRPr="00900F9B">
        <w:rPr>
          <w:rFonts w:asciiTheme="minorHAnsi" w:hAnsiTheme="minorHAnsi" w:cs="Times New Roman"/>
          <w:sz w:val="24"/>
        </w:rPr>
        <w:t>. mene</w:t>
      </w:r>
      <w:r w:rsidRPr="00900F9B">
        <w:rPr>
          <w:rFonts w:asciiTheme="minorHAnsi" w:hAnsiTheme="minorHAnsi" w:cs="Times New Roman"/>
          <w:sz w:val="24"/>
        </w:rPr>
        <w:tab/>
      </w:r>
      <w:r w:rsidR="00A6608C" w:rsidRPr="00900F9B">
        <w:rPr>
          <w:rFonts w:asciiTheme="minorHAnsi" w:hAnsiTheme="minorHAnsi" w:cs="Times New Roman"/>
          <w:sz w:val="24"/>
        </w:rPr>
        <w:t xml:space="preserve">     </w:t>
      </w:r>
      <w:r w:rsidR="00217C39" w:rsidRPr="00900F9B">
        <w:rPr>
          <w:rFonts w:asciiTheme="minorHAnsi" w:hAnsiTheme="minorHAnsi" w:cs="Times New Roman"/>
          <w:sz w:val="24"/>
        </w:rPr>
        <w:t xml:space="preserve">   </w:t>
      </w:r>
      <w:r w:rsidR="00A30341">
        <w:rPr>
          <w:rFonts w:asciiTheme="minorHAnsi" w:hAnsiTheme="minorHAnsi" w:cs="Times New Roman"/>
          <w:sz w:val="24"/>
        </w:rPr>
        <w:t xml:space="preserve">-36,54              47,12                51,30        -32,36        </w:t>
      </w:r>
    </w:p>
    <w:p w:rsidR="004C05FC" w:rsidRPr="00900F9B" w:rsidRDefault="004C05FC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>Koruna Matici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="006F6703" w:rsidRPr="00900F9B">
        <w:rPr>
          <w:rFonts w:asciiTheme="minorHAnsi" w:hAnsiTheme="minorHAnsi" w:cs="Times New Roman"/>
          <w:sz w:val="24"/>
        </w:rPr>
        <w:t xml:space="preserve">   </w:t>
      </w:r>
      <w:r w:rsidR="003A09B5">
        <w:rPr>
          <w:rFonts w:asciiTheme="minorHAnsi" w:hAnsiTheme="minorHAnsi" w:cs="Times New Roman"/>
          <w:sz w:val="24"/>
        </w:rPr>
        <w:t xml:space="preserve"> </w:t>
      </w:r>
      <w:r w:rsidR="006F6703" w:rsidRPr="00900F9B">
        <w:rPr>
          <w:rFonts w:asciiTheme="minorHAnsi" w:hAnsiTheme="minorHAnsi" w:cs="Times New Roman"/>
          <w:sz w:val="24"/>
        </w:rPr>
        <w:t xml:space="preserve"> </w:t>
      </w:r>
      <w:r w:rsidR="00C5736F" w:rsidRPr="00900F9B">
        <w:rPr>
          <w:rFonts w:asciiTheme="minorHAnsi" w:hAnsiTheme="minorHAnsi" w:cs="Times New Roman"/>
          <w:sz w:val="24"/>
        </w:rPr>
        <w:t xml:space="preserve"> </w:t>
      </w:r>
      <w:r w:rsidR="00212C23">
        <w:rPr>
          <w:rFonts w:asciiTheme="minorHAnsi" w:hAnsiTheme="minorHAnsi" w:cs="Times New Roman"/>
          <w:sz w:val="24"/>
        </w:rPr>
        <w:t xml:space="preserve">               600,82</w:t>
      </w:r>
      <w:r w:rsidR="00040911" w:rsidRPr="00900F9B">
        <w:rPr>
          <w:rFonts w:asciiTheme="minorHAnsi" w:hAnsiTheme="minorHAnsi" w:cs="Times New Roman"/>
          <w:sz w:val="24"/>
        </w:rPr>
        <w:t xml:space="preserve">      </w:t>
      </w:r>
      <w:r w:rsidR="004C0F16" w:rsidRPr="00900F9B">
        <w:rPr>
          <w:rFonts w:asciiTheme="minorHAnsi" w:hAnsiTheme="minorHAnsi" w:cs="Times New Roman"/>
          <w:sz w:val="24"/>
        </w:rPr>
        <w:t xml:space="preserve"> </w:t>
      </w:r>
      <w:r w:rsidR="00C5736F" w:rsidRPr="00900F9B">
        <w:rPr>
          <w:rFonts w:asciiTheme="minorHAnsi" w:hAnsiTheme="minorHAnsi" w:cs="Times New Roman"/>
          <w:sz w:val="24"/>
        </w:rPr>
        <w:t xml:space="preserve">  </w:t>
      </w:r>
      <w:r w:rsidR="00212C23">
        <w:rPr>
          <w:rFonts w:asciiTheme="minorHAnsi" w:hAnsiTheme="minorHAnsi" w:cs="Times New Roman"/>
          <w:sz w:val="24"/>
        </w:rPr>
        <w:t>4 593,62            5987,70</w:t>
      </w:r>
      <w:r w:rsidR="00040911" w:rsidRPr="00900F9B">
        <w:rPr>
          <w:rFonts w:asciiTheme="minorHAnsi" w:hAnsiTheme="minorHAnsi" w:cs="Times New Roman"/>
          <w:sz w:val="24"/>
        </w:rPr>
        <w:t xml:space="preserve">    </w:t>
      </w:r>
      <w:r w:rsidR="00212C23">
        <w:rPr>
          <w:rFonts w:asciiTheme="minorHAnsi" w:hAnsiTheme="minorHAnsi" w:cs="Times New Roman"/>
          <w:sz w:val="24"/>
        </w:rPr>
        <w:t>5 206,74</w:t>
      </w:r>
    </w:p>
    <w:p w:rsidR="004C05FC" w:rsidRPr="00900F9B" w:rsidRDefault="004C05FC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 xml:space="preserve">Fond M. </w:t>
      </w:r>
      <w:proofErr w:type="spellStart"/>
      <w:r w:rsidRPr="00900F9B">
        <w:rPr>
          <w:rFonts w:asciiTheme="minorHAnsi" w:hAnsiTheme="minorHAnsi" w:cs="Times New Roman"/>
          <w:sz w:val="24"/>
        </w:rPr>
        <w:t>Kokošovej</w:t>
      </w:r>
      <w:proofErr w:type="spellEnd"/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="00A6608C" w:rsidRPr="00900F9B">
        <w:rPr>
          <w:rFonts w:asciiTheme="minorHAnsi" w:hAnsiTheme="minorHAnsi" w:cs="Times New Roman"/>
          <w:sz w:val="24"/>
        </w:rPr>
        <w:t xml:space="preserve">           </w:t>
      </w:r>
      <w:r w:rsidR="00212C23">
        <w:rPr>
          <w:rFonts w:asciiTheme="minorHAnsi" w:hAnsiTheme="minorHAnsi" w:cs="Times New Roman"/>
          <w:sz w:val="24"/>
        </w:rPr>
        <w:t xml:space="preserve"> </w:t>
      </w:r>
      <w:r w:rsidR="000700CD" w:rsidRPr="00900F9B">
        <w:rPr>
          <w:rFonts w:asciiTheme="minorHAnsi" w:hAnsiTheme="minorHAnsi" w:cs="Times New Roman"/>
          <w:sz w:val="24"/>
        </w:rPr>
        <w:t xml:space="preserve"> </w:t>
      </w:r>
      <w:r w:rsidR="00E94C47" w:rsidRPr="00900F9B">
        <w:rPr>
          <w:rFonts w:asciiTheme="minorHAnsi" w:hAnsiTheme="minorHAnsi" w:cs="Times New Roman"/>
          <w:sz w:val="24"/>
        </w:rPr>
        <w:t xml:space="preserve"> </w:t>
      </w:r>
      <w:r w:rsidR="00C5736F" w:rsidRPr="00900F9B">
        <w:rPr>
          <w:rFonts w:asciiTheme="minorHAnsi" w:hAnsiTheme="minorHAnsi" w:cs="Times New Roman"/>
          <w:sz w:val="24"/>
        </w:rPr>
        <w:t xml:space="preserve"> </w:t>
      </w:r>
      <w:r w:rsidR="0063221E">
        <w:rPr>
          <w:rFonts w:asciiTheme="minorHAnsi" w:hAnsiTheme="minorHAnsi" w:cs="Times New Roman"/>
          <w:sz w:val="24"/>
        </w:rPr>
        <w:t xml:space="preserve">20,85           </w:t>
      </w:r>
      <w:r w:rsidR="00040911" w:rsidRPr="00900F9B">
        <w:rPr>
          <w:rFonts w:asciiTheme="minorHAnsi" w:hAnsiTheme="minorHAnsi" w:cs="Times New Roman"/>
          <w:sz w:val="24"/>
        </w:rPr>
        <w:t xml:space="preserve">   </w:t>
      </w:r>
      <w:r w:rsidR="00212C23">
        <w:rPr>
          <w:rFonts w:asciiTheme="minorHAnsi" w:hAnsiTheme="minorHAnsi" w:cs="Times New Roman"/>
          <w:sz w:val="24"/>
        </w:rPr>
        <w:t>70,00                51,00</w:t>
      </w:r>
      <w:r w:rsidR="00040911" w:rsidRPr="00900F9B">
        <w:rPr>
          <w:rFonts w:asciiTheme="minorHAnsi" w:hAnsiTheme="minorHAnsi" w:cs="Times New Roman"/>
          <w:sz w:val="24"/>
        </w:rPr>
        <w:t xml:space="preserve">  </w:t>
      </w:r>
      <w:r w:rsidR="00212C23">
        <w:rPr>
          <w:rFonts w:asciiTheme="minorHAnsi" w:hAnsiTheme="minorHAnsi" w:cs="Times New Roman"/>
          <w:sz w:val="24"/>
        </w:rPr>
        <w:t xml:space="preserve"> </w:t>
      </w:r>
      <w:r w:rsidR="00040911" w:rsidRPr="00900F9B">
        <w:rPr>
          <w:rFonts w:asciiTheme="minorHAnsi" w:hAnsiTheme="minorHAnsi" w:cs="Times New Roman"/>
          <w:sz w:val="24"/>
        </w:rPr>
        <w:t xml:space="preserve">   </w:t>
      </w:r>
      <w:r w:rsidR="00212C23">
        <w:rPr>
          <w:rFonts w:asciiTheme="minorHAnsi" w:hAnsiTheme="minorHAnsi" w:cs="Times New Roman"/>
          <w:sz w:val="24"/>
        </w:rPr>
        <w:t xml:space="preserve">   39,85</w:t>
      </w:r>
    </w:p>
    <w:p w:rsidR="000700CD" w:rsidRPr="00900F9B" w:rsidRDefault="000700CD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</w:p>
    <w:p w:rsidR="006403A5" w:rsidRPr="00900F9B" w:rsidRDefault="00DA0D19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r w:rsidRPr="00900F9B">
        <w:rPr>
          <w:rFonts w:asciiTheme="minorHAnsi" w:hAnsiTheme="minorHAnsi" w:cs="Times New Roman"/>
          <w:b/>
          <w:sz w:val="24"/>
        </w:rPr>
        <w:t>V</w:t>
      </w:r>
      <w:r w:rsidR="00C5736F" w:rsidRPr="00900F9B">
        <w:rPr>
          <w:rFonts w:asciiTheme="minorHAnsi" w:hAnsiTheme="minorHAnsi" w:cs="Times New Roman"/>
          <w:b/>
          <w:sz w:val="24"/>
        </w:rPr>
        <w:t>ýsledok hospodárenia za rok 201</w:t>
      </w:r>
      <w:r w:rsidR="00212C23">
        <w:rPr>
          <w:rFonts w:asciiTheme="minorHAnsi" w:hAnsiTheme="minorHAnsi" w:cs="Times New Roman"/>
          <w:b/>
          <w:sz w:val="24"/>
        </w:rPr>
        <w:t>5</w:t>
      </w:r>
      <w:r w:rsidRPr="00900F9B">
        <w:rPr>
          <w:rFonts w:asciiTheme="minorHAnsi" w:hAnsiTheme="minorHAnsi" w:cs="Times New Roman"/>
          <w:b/>
          <w:sz w:val="24"/>
        </w:rPr>
        <w:t xml:space="preserve"> - ú</w:t>
      </w:r>
      <w:r w:rsidR="004C05FC" w:rsidRPr="00900F9B">
        <w:rPr>
          <w:rFonts w:asciiTheme="minorHAnsi" w:hAnsiTheme="minorHAnsi" w:cs="Times New Roman"/>
          <w:b/>
          <w:sz w:val="24"/>
        </w:rPr>
        <w:t>č</w:t>
      </w:r>
      <w:r w:rsidR="006403A5" w:rsidRPr="00900F9B">
        <w:rPr>
          <w:rFonts w:asciiTheme="minorHAnsi" w:hAnsiTheme="minorHAnsi" w:cs="Times New Roman"/>
          <w:b/>
          <w:sz w:val="24"/>
        </w:rPr>
        <w:t>tovn</w:t>
      </w:r>
      <w:r w:rsidR="002D1EB5">
        <w:rPr>
          <w:rFonts w:asciiTheme="minorHAnsi" w:hAnsiTheme="minorHAnsi" w:cs="Times New Roman"/>
          <w:b/>
          <w:sz w:val="24"/>
        </w:rPr>
        <w:t>ý</w:t>
      </w:r>
      <w:r w:rsidR="006403A5" w:rsidRPr="00900F9B">
        <w:rPr>
          <w:rFonts w:asciiTheme="minorHAnsi" w:hAnsiTheme="minorHAnsi" w:cs="Times New Roman"/>
          <w:b/>
          <w:sz w:val="24"/>
        </w:rPr>
        <w:t xml:space="preserve"> </w:t>
      </w:r>
      <w:r w:rsidR="002D1EB5">
        <w:rPr>
          <w:rFonts w:asciiTheme="minorHAnsi" w:hAnsiTheme="minorHAnsi" w:cs="Times New Roman"/>
          <w:b/>
          <w:sz w:val="24"/>
        </w:rPr>
        <w:t>zisk</w:t>
      </w:r>
      <w:r w:rsidR="006403A5" w:rsidRPr="00900F9B">
        <w:rPr>
          <w:rFonts w:asciiTheme="minorHAnsi" w:hAnsiTheme="minorHAnsi" w:cs="Times New Roman"/>
          <w:b/>
          <w:sz w:val="24"/>
        </w:rPr>
        <w:t xml:space="preserve"> </w:t>
      </w:r>
      <w:r w:rsidR="004C05FC" w:rsidRPr="00900F9B">
        <w:rPr>
          <w:rFonts w:asciiTheme="minorHAnsi" w:hAnsiTheme="minorHAnsi" w:cs="Times New Roman"/>
          <w:sz w:val="24"/>
        </w:rPr>
        <w:t xml:space="preserve">vo výške </w:t>
      </w:r>
      <w:r w:rsidR="00212C23">
        <w:rPr>
          <w:rFonts w:asciiTheme="minorHAnsi" w:hAnsiTheme="minorHAnsi" w:cs="Times New Roman"/>
          <w:sz w:val="24"/>
        </w:rPr>
        <w:t xml:space="preserve">225 902,43 </w:t>
      </w:r>
      <w:r w:rsidR="004C05FC" w:rsidRPr="00900F9B">
        <w:rPr>
          <w:rFonts w:asciiTheme="minorHAnsi" w:hAnsiTheme="minorHAnsi" w:cs="Times New Roman"/>
          <w:sz w:val="24"/>
        </w:rPr>
        <w:t xml:space="preserve">€ </w:t>
      </w:r>
      <w:r w:rsidR="00C5736F" w:rsidRPr="00900F9B">
        <w:rPr>
          <w:rFonts w:asciiTheme="minorHAnsi" w:hAnsiTheme="minorHAnsi" w:cs="Times New Roman"/>
          <w:sz w:val="24"/>
        </w:rPr>
        <w:t>zaúčtovan</w:t>
      </w:r>
      <w:r w:rsidR="007E771B">
        <w:rPr>
          <w:rFonts w:asciiTheme="minorHAnsi" w:hAnsiTheme="minorHAnsi" w:cs="Times New Roman"/>
          <w:sz w:val="24"/>
        </w:rPr>
        <w:t>ý</w:t>
      </w:r>
      <w:r w:rsidR="00C5736F" w:rsidRPr="00900F9B">
        <w:rPr>
          <w:rFonts w:asciiTheme="minorHAnsi" w:hAnsiTheme="minorHAnsi" w:cs="Times New Roman"/>
          <w:sz w:val="24"/>
        </w:rPr>
        <w:t xml:space="preserve"> </w:t>
      </w:r>
      <w:r w:rsidRPr="00900F9B">
        <w:rPr>
          <w:rFonts w:asciiTheme="minorHAnsi" w:hAnsiTheme="minorHAnsi" w:cs="Times New Roman"/>
          <w:sz w:val="24"/>
        </w:rPr>
        <w:t xml:space="preserve">na </w:t>
      </w:r>
      <w:proofErr w:type="spellStart"/>
      <w:r w:rsidRPr="00900F9B">
        <w:rPr>
          <w:rFonts w:asciiTheme="minorHAnsi" w:hAnsiTheme="minorHAnsi" w:cs="Times New Roman"/>
          <w:sz w:val="24"/>
        </w:rPr>
        <w:t>nevysporiadaný</w:t>
      </w:r>
      <w:proofErr w:type="spellEnd"/>
      <w:r w:rsidRPr="00900F9B">
        <w:rPr>
          <w:rFonts w:asciiTheme="minorHAnsi" w:hAnsiTheme="minorHAnsi" w:cs="Times New Roman"/>
          <w:sz w:val="24"/>
        </w:rPr>
        <w:t xml:space="preserve"> výsledok hospodárenia minulých rokov.</w:t>
      </w:r>
    </w:p>
    <w:p w:rsidR="004C05FC" w:rsidRPr="00900F9B" w:rsidRDefault="004C05FC" w:rsidP="004C05FC">
      <w:pPr>
        <w:spacing w:before="0" w:line="240" w:lineRule="auto"/>
        <w:rPr>
          <w:rFonts w:asciiTheme="minorHAnsi" w:hAnsiTheme="minorHAnsi" w:cs="Times New Roman"/>
          <w:b/>
          <w:i/>
          <w:sz w:val="24"/>
        </w:rPr>
      </w:pPr>
      <w:r w:rsidRPr="00900F9B">
        <w:rPr>
          <w:rFonts w:asciiTheme="minorHAnsi" w:hAnsiTheme="minorHAnsi" w:cs="Times New Roman"/>
          <w:b/>
          <w:sz w:val="24"/>
        </w:rPr>
        <w:t xml:space="preserve">Opis a výška </w:t>
      </w:r>
      <w:r w:rsidRPr="00900F9B">
        <w:rPr>
          <w:rFonts w:asciiTheme="minorHAnsi" w:hAnsiTheme="minorHAnsi" w:cs="Times New Roman"/>
          <w:b/>
          <w:i/>
          <w:sz w:val="24"/>
        </w:rPr>
        <w:t>cudzích zdrojov</w:t>
      </w:r>
    </w:p>
    <w:p w:rsidR="004C05FC" w:rsidRPr="00900F9B" w:rsidRDefault="004C05FC" w:rsidP="004C05FC">
      <w:pPr>
        <w:spacing w:before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 xml:space="preserve">Matica slovenská tvorila v bežnom účtovnom období </w:t>
      </w:r>
      <w:r w:rsidR="004F5109" w:rsidRPr="00900F9B">
        <w:rPr>
          <w:rFonts w:asciiTheme="minorHAnsi" w:hAnsiTheme="minorHAnsi" w:cs="Times New Roman"/>
          <w:b/>
          <w:sz w:val="24"/>
        </w:rPr>
        <w:t>zákonné krátkodobé</w:t>
      </w:r>
      <w:r w:rsidRPr="00900F9B">
        <w:rPr>
          <w:rFonts w:asciiTheme="minorHAnsi" w:hAnsiTheme="minorHAnsi" w:cs="Times New Roman"/>
          <w:b/>
          <w:sz w:val="24"/>
        </w:rPr>
        <w:t xml:space="preserve"> r</w:t>
      </w:r>
      <w:r w:rsidR="004F5109" w:rsidRPr="00900F9B">
        <w:rPr>
          <w:rFonts w:asciiTheme="minorHAnsi" w:hAnsiTheme="minorHAnsi" w:cs="Times New Roman"/>
          <w:b/>
          <w:sz w:val="24"/>
        </w:rPr>
        <w:t>ezervy</w:t>
      </w:r>
      <w:r w:rsidRPr="00900F9B">
        <w:rPr>
          <w:rFonts w:asciiTheme="minorHAnsi" w:hAnsiTheme="minorHAnsi" w:cs="Times New Roman"/>
          <w:b/>
          <w:sz w:val="24"/>
        </w:rPr>
        <w:t xml:space="preserve"> na dovolenky</w:t>
      </w:r>
      <w:r w:rsidR="004F5109" w:rsidRPr="00900F9B">
        <w:rPr>
          <w:rFonts w:asciiTheme="minorHAnsi" w:hAnsiTheme="minorHAnsi" w:cs="Times New Roman"/>
          <w:b/>
          <w:sz w:val="24"/>
        </w:rPr>
        <w:t xml:space="preserve"> a vybrané služby</w:t>
      </w:r>
      <w:r w:rsidR="00A21540" w:rsidRPr="00900F9B">
        <w:rPr>
          <w:rFonts w:asciiTheme="minorHAnsi" w:hAnsiTheme="minorHAnsi" w:cs="Times New Roman"/>
          <w:sz w:val="24"/>
        </w:rPr>
        <w:t>. K 1.1.201</w:t>
      </w:r>
      <w:r w:rsidR="007E771B">
        <w:rPr>
          <w:rFonts w:asciiTheme="minorHAnsi" w:hAnsiTheme="minorHAnsi" w:cs="Times New Roman"/>
          <w:sz w:val="24"/>
        </w:rPr>
        <w:t>6</w:t>
      </w:r>
      <w:r w:rsidRPr="00900F9B">
        <w:rPr>
          <w:rFonts w:asciiTheme="minorHAnsi" w:hAnsiTheme="minorHAnsi" w:cs="Times New Roman"/>
          <w:sz w:val="24"/>
        </w:rPr>
        <w:t xml:space="preserve"> MS vytvorila rezervu vo výške </w:t>
      </w:r>
      <w:r w:rsidR="007E771B">
        <w:rPr>
          <w:rFonts w:asciiTheme="minorHAnsi" w:hAnsiTheme="minorHAnsi" w:cs="Times New Roman"/>
          <w:sz w:val="24"/>
        </w:rPr>
        <w:t xml:space="preserve">34 921,68 </w:t>
      </w:r>
      <w:r w:rsidRPr="00900F9B">
        <w:rPr>
          <w:rFonts w:asciiTheme="minorHAnsi" w:hAnsiTheme="minorHAnsi" w:cs="Times New Roman"/>
          <w:sz w:val="24"/>
        </w:rPr>
        <w:t>€ (mzdov</w:t>
      </w:r>
      <w:r w:rsidR="000700CD" w:rsidRPr="00900F9B">
        <w:rPr>
          <w:rFonts w:asciiTheme="minorHAnsi" w:hAnsiTheme="minorHAnsi" w:cs="Times New Roman"/>
          <w:sz w:val="24"/>
        </w:rPr>
        <w:t>é náklady a sociálne poistenie)</w:t>
      </w:r>
      <w:r w:rsidR="00A21540" w:rsidRPr="00900F9B">
        <w:rPr>
          <w:rFonts w:asciiTheme="minorHAnsi" w:hAnsiTheme="minorHAnsi" w:cs="Times New Roman"/>
          <w:sz w:val="24"/>
        </w:rPr>
        <w:t>. Rezerva bola</w:t>
      </w:r>
      <w:r w:rsidRPr="00900F9B">
        <w:rPr>
          <w:rFonts w:asciiTheme="minorHAnsi" w:hAnsiTheme="minorHAnsi" w:cs="Times New Roman"/>
          <w:sz w:val="24"/>
        </w:rPr>
        <w:t xml:space="preserve"> </w:t>
      </w:r>
      <w:r w:rsidR="00A21540" w:rsidRPr="00900F9B">
        <w:rPr>
          <w:rFonts w:asciiTheme="minorHAnsi" w:hAnsiTheme="minorHAnsi" w:cs="Times New Roman"/>
          <w:sz w:val="24"/>
        </w:rPr>
        <w:t>použitá na čerpanie dovoleniek vo výške</w:t>
      </w:r>
      <w:r w:rsidR="00946CBC" w:rsidRPr="00900F9B">
        <w:rPr>
          <w:rFonts w:asciiTheme="minorHAnsi" w:hAnsiTheme="minorHAnsi" w:cs="Times New Roman"/>
          <w:sz w:val="24"/>
        </w:rPr>
        <w:t xml:space="preserve"> </w:t>
      </w:r>
      <w:r w:rsidR="007E771B">
        <w:rPr>
          <w:rFonts w:asciiTheme="minorHAnsi" w:hAnsiTheme="minorHAnsi" w:cs="Times New Roman"/>
          <w:sz w:val="24"/>
        </w:rPr>
        <w:t>3</w:t>
      </w:r>
      <w:r w:rsidR="00B0421E">
        <w:rPr>
          <w:rFonts w:asciiTheme="minorHAnsi" w:hAnsiTheme="minorHAnsi" w:cs="Times New Roman"/>
          <w:sz w:val="24"/>
        </w:rPr>
        <w:t>3 208,53</w:t>
      </w:r>
      <w:r w:rsidR="00A21540" w:rsidRPr="00900F9B">
        <w:rPr>
          <w:rFonts w:asciiTheme="minorHAnsi" w:hAnsiTheme="minorHAnsi" w:cs="Times New Roman"/>
          <w:sz w:val="24"/>
        </w:rPr>
        <w:t xml:space="preserve"> </w:t>
      </w:r>
      <w:r w:rsidRPr="00900F9B">
        <w:rPr>
          <w:rFonts w:asciiTheme="minorHAnsi" w:hAnsiTheme="minorHAnsi" w:cs="Times New Roman"/>
          <w:sz w:val="24"/>
        </w:rPr>
        <w:t xml:space="preserve">€, nevyčerpaná rezerva </w:t>
      </w:r>
      <w:r w:rsidR="00A21540" w:rsidRPr="00900F9B">
        <w:rPr>
          <w:rFonts w:asciiTheme="minorHAnsi" w:hAnsiTheme="minorHAnsi" w:cs="Times New Roman"/>
          <w:sz w:val="24"/>
        </w:rPr>
        <w:t xml:space="preserve">na dovolenky </w:t>
      </w:r>
      <w:r w:rsidRPr="00900F9B">
        <w:rPr>
          <w:rFonts w:asciiTheme="minorHAnsi" w:hAnsiTheme="minorHAnsi" w:cs="Times New Roman"/>
          <w:sz w:val="24"/>
        </w:rPr>
        <w:t xml:space="preserve">vo výške </w:t>
      </w:r>
      <w:r w:rsidR="007E771B">
        <w:rPr>
          <w:rFonts w:asciiTheme="minorHAnsi" w:hAnsiTheme="minorHAnsi" w:cs="Times New Roman"/>
          <w:sz w:val="24"/>
        </w:rPr>
        <w:t>1</w:t>
      </w:r>
      <w:r w:rsidR="00B0421E">
        <w:rPr>
          <w:rFonts w:asciiTheme="minorHAnsi" w:hAnsiTheme="minorHAnsi" w:cs="Times New Roman"/>
          <w:sz w:val="24"/>
        </w:rPr>
        <w:t> </w:t>
      </w:r>
      <w:r w:rsidR="007E771B">
        <w:rPr>
          <w:rFonts w:asciiTheme="minorHAnsi" w:hAnsiTheme="minorHAnsi" w:cs="Times New Roman"/>
          <w:sz w:val="24"/>
        </w:rPr>
        <w:t>7</w:t>
      </w:r>
      <w:r w:rsidR="00B0421E">
        <w:rPr>
          <w:rFonts w:asciiTheme="minorHAnsi" w:hAnsiTheme="minorHAnsi" w:cs="Times New Roman"/>
          <w:sz w:val="24"/>
        </w:rPr>
        <w:t xml:space="preserve">13,15 </w:t>
      </w:r>
      <w:r w:rsidR="00A21540" w:rsidRPr="00900F9B">
        <w:rPr>
          <w:rFonts w:asciiTheme="minorHAnsi" w:hAnsiTheme="minorHAnsi" w:cs="Times New Roman"/>
          <w:sz w:val="24"/>
        </w:rPr>
        <w:t>€ bola rozpustená. K 31.12.201</w:t>
      </w:r>
      <w:r w:rsidR="007E771B">
        <w:rPr>
          <w:rFonts w:asciiTheme="minorHAnsi" w:hAnsiTheme="minorHAnsi" w:cs="Times New Roman"/>
          <w:sz w:val="24"/>
        </w:rPr>
        <w:t>6</w:t>
      </w:r>
      <w:r w:rsidRPr="00900F9B">
        <w:rPr>
          <w:rFonts w:asciiTheme="minorHAnsi" w:hAnsiTheme="minorHAnsi" w:cs="Times New Roman"/>
          <w:sz w:val="24"/>
        </w:rPr>
        <w:t xml:space="preserve"> MS vytvorila novú rezervu na nevyčerpané dovolenky spolu vo výške </w:t>
      </w:r>
      <w:r w:rsidR="00C5736F" w:rsidRPr="00900F9B">
        <w:rPr>
          <w:rFonts w:asciiTheme="minorHAnsi" w:hAnsiTheme="minorHAnsi" w:cs="Times New Roman"/>
          <w:sz w:val="24"/>
        </w:rPr>
        <w:t>3</w:t>
      </w:r>
      <w:r w:rsidR="007E771B">
        <w:rPr>
          <w:rFonts w:asciiTheme="minorHAnsi" w:hAnsiTheme="minorHAnsi" w:cs="Times New Roman"/>
          <w:sz w:val="24"/>
        </w:rPr>
        <w:t>7 443,10</w:t>
      </w:r>
      <w:r w:rsidRPr="00900F9B">
        <w:rPr>
          <w:rFonts w:asciiTheme="minorHAnsi" w:hAnsiTheme="minorHAnsi" w:cs="Times New Roman"/>
          <w:sz w:val="24"/>
        </w:rPr>
        <w:t xml:space="preserve"> €. </w:t>
      </w:r>
    </w:p>
    <w:p w:rsidR="00F57EA4" w:rsidRDefault="00F57EA4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</w:p>
    <w:p w:rsidR="004C05FC" w:rsidRPr="00900F9B" w:rsidRDefault="004C05FC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r w:rsidRPr="00900F9B">
        <w:rPr>
          <w:rFonts w:asciiTheme="minorHAnsi" w:hAnsiTheme="minorHAnsi" w:cs="Times New Roman"/>
          <w:b/>
          <w:sz w:val="24"/>
        </w:rPr>
        <w:lastRenderedPageBreak/>
        <w:t>Údaje o významných položkách na účte 379 – Iné záväzky</w:t>
      </w:r>
    </w:p>
    <w:p w:rsidR="004C05FC" w:rsidRPr="009D7981" w:rsidRDefault="004C05FC" w:rsidP="004C05FC">
      <w:pPr>
        <w:spacing w:before="0" w:after="0" w:line="240" w:lineRule="auto"/>
        <w:rPr>
          <w:rFonts w:asciiTheme="minorHAnsi" w:hAnsiTheme="minorHAnsi" w:cs="Times New Roman"/>
          <w:b/>
          <w:sz w:val="24"/>
        </w:rPr>
      </w:pPr>
      <w:r w:rsidRPr="009D7981">
        <w:rPr>
          <w:rFonts w:asciiTheme="minorHAnsi" w:hAnsiTheme="minorHAnsi" w:cs="Times New Roman"/>
          <w:b/>
          <w:sz w:val="24"/>
        </w:rPr>
        <w:tab/>
      </w:r>
      <w:r w:rsidRPr="009D7981">
        <w:rPr>
          <w:rFonts w:asciiTheme="minorHAnsi" w:hAnsiTheme="minorHAnsi" w:cs="Times New Roman"/>
          <w:b/>
          <w:sz w:val="24"/>
        </w:rPr>
        <w:tab/>
      </w:r>
      <w:r w:rsidRPr="009D7981">
        <w:rPr>
          <w:rFonts w:asciiTheme="minorHAnsi" w:hAnsiTheme="minorHAnsi" w:cs="Times New Roman"/>
          <w:b/>
          <w:sz w:val="24"/>
        </w:rPr>
        <w:tab/>
      </w:r>
      <w:r w:rsidR="00DA6724" w:rsidRPr="009D7981">
        <w:rPr>
          <w:rFonts w:asciiTheme="minorHAnsi" w:hAnsiTheme="minorHAnsi" w:cs="Times New Roman"/>
          <w:b/>
          <w:sz w:val="24"/>
        </w:rPr>
        <w:t xml:space="preserve">                            Stav k 1.1.201</w:t>
      </w:r>
      <w:r w:rsidR="00665B8E">
        <w:rPr>
          <w:rFonts w:asciiTheme="minorHAnsi" w:hAnsiTheme="minorHAnsi" w:cs="Times New Roman"/>
          <w:b/>
          <w:sz w:val="24"/>
        </w:rPr>
        <w:t>6</w:t>
      </w:r>
      <w:r w:rsidRPr="009D7981">
        <w:rPr>
          <w:rFonts w:asciiTheme="minorHAnsi" w:hAnsiTheme="minorHAnsi" w:cs="Times New Roman"/>
          <w:b/>
          <w:sz w:val="24"/>
        </w:rPr>
        <w:tab/>
      </w:r>
      <w:r w:rsidR="00DA6724" w:rsidRPr="009D7981">
        <w:rPr>
          <w:rFonts w:asciiTheme="minorHAnsi" w:hAnsiTheme="minorHAnsi" w:cs="Times New Roman"/>
          <w:b/>
          <w:sz w:val="24"/>
        </w:rPr>
        <w:t xml:space="preserve">         </w:t>
      </w:r>
      <w:r w:rsidRPr="009D7981">
        <w:rPr>
          <w:rFonts w:asciiTheme="minorHAnsi" w:hAnsiTheme="minorHAnsi" w:cs="Times New Roman"/>
          <w:b/>
          <w:sz w:val="24"/>
        </w:rPr>
        <w:t>Prírastky</w:t>
      </w:r>
      <w:r w:rsidR="00DA6724" w:rsidRPr="009D7981">
        <w:rPr>
          <w:rFonts w:asciiTheme="minorHAnsi" w:hAnsiTheme="minorHAnsi" w:cs="Times New Roman"/>
          <w:b/>
          <w:sz w:val="24"/>
        </w:rPr>
        <w:t xml:space="preserve">       </w:t>
      </w:r>
      <w:r w:rsidR="00A521CB" w:rsidRPr="009D7981">
        <w:rPr>
          <w:rFonts w:asciiTheme="minorHAnsi" w:hAnsiTheme="minorHAnsi" w:cs="Times New Roman"/>
          <w:b/>
          <w:sz w:val="24"/>
        </w:rPr>
        <w:t xml:space="preserve">          </w:t>
      </w:r>
      <w:r w:rsidRPr="009D7981">
        <w:rPr>
          <w:rFonts w:asciiTheme="minorHAnsi" w:hAnsiTheme="minorHAnsi" w:cs="Times New Roman"/>
          <w:b/>
          <w:sz w:val="24"/>
        </w:rPr>
        <w:tab/>
      </w:r>
      <w:r w:rsidRPr="009D7981">
        <w:rPr>
          <w:rFonts w:asciiTheme="minorHAnsi" w:hAnsiTheme="minorHAnsi" w:cs="Times New Roman"/>
          <w:b/>
          <w:sz w:val="24"/>
        </w:rPr>
        <w:tab/>
        <w:t>Úbytky</w:t>
      </w:r>
      <w:r w:rsidRPr="009D7981">
        <w:rPr>
          <w:rFonts w:asciiTheme="minorHAnsi" w:hAnsiTheme="minorHAnsi" w:cs="Times New Roman"/>
          <w:b/>
          <w:sz w:val="24"/>
        </w:rPr>
        <w:tab/>
      </w:r>
      <w:r w:rsidR="00A521CB" w:rsidRPr="009D7981">
        <w:rPr>
          <w:rFonts w:asciiTheme="minorHAnsi" w:hAnsiTheme="minorHAnsi" w:cs="Times New Roman"/>
          <w:b/>
          <w:sz w:val="24"/>
        </w:rPr>
        <w:t xml:space="preserve">           </w:t>
      </w:r>
      <w:r w:rsidR="000700CD" w:rsidRPr="009D7981">
        <w:rPr>
          <w:rFonts w:asciiTheme="minorHAnsi" w:hAnsiTheme="minorHAnsi" w:cs="Times New Roman"/>
          <w:b/>
          <w:sz w:val="24"/>
        </w:rPr>
        <w:t>KZ k 31.12.201</w:t>
      </w:r>
      <w:r w:rsidR="00665B8E">
        <w:rPr>
          <w:rFonts w:asciiTheme="minorHAnsi" w:hAnsiTheme="minorHAnsi" w:cs="Times New Roman"/>
          <w:b/>
          <w:sz w:val="24"/>
        </w:rPr>
        <w:t>6</w:t>
      </w:r>
    </w:p>
    <w:p w:rsidR="009D7981" w:rsidRDefault="009D7981" w:rsidP="000700CD">
      <w:pPr>
        <w:spacing w:before="0" w:after="0" w:line="240" w:lineRule="auto"/>
        <w:rPr>
          <w:rFonts w:asciiTheme="minorHAnsi" w:hAnsiTheme="minorHAnsi" w:cs="Times New Roman"/>
          <w:sz w:val="24"/>
        </w:rPr>
      </w:pPr>
    </w:p>
    <w:p w:rsidR="000700CD" w:rsidRPr="00900F9B" w:rsidRDefault="004C05FC" w:rsidP="000700CD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 xml:space="preserve">379001 </w:t>
      </w:r>
      <w:r w:rsidR="00DA6724" w:rsidRPr="00900F9B">
        <w:rPr>
          <w:rFonts w:asciiTheme="minorHAnsi" w:hAnsiTheme="minorHAnsi" w:cs="Times New Roman"/>
          <w:sz w:val="24"/>
        </w:rPr>
        <w:t xml:space="preserve">            </w:t>
      </w:r>
      <w:r w:rsidR="00A521CB" w:rsidRPr="00900F9B">
        <w:rPr>
          <w:rFonts w:asciiTheme="minorHAnsi" w:hAnsiTheme="minorHAnsi" w:cs="Times New Roman"/>
          <w:sz w:val="24"/>
        </w:rPr>
        <w:t xml:space="preserve">      </w:t>
      </w:r>
      <w:r w:rsidR="00DA6724" w:rsidRPr="00900F9B">
        <w:rPr>
          <w:rFonts w:asciiTheme="minorHAnsi" w:hAnsiTheme="minorHAnsi" w:cs="Times New Roman"/>
          <w:sz w:val="24"/>
        </w:rPr>
        <w:t xml:space="preserve">   </w:t>
      </w:r>
      <w:r w:rsidR="00C5736F" w:rsidRPr="00900F9B">
        <w:rPr>
          <w:rFonts w:asciiTheme="minorHAnsi" w:hAnsiTheme="minorHAnsi" w:cs="Times New Roman"/>
          <w:sz w:val="24"/>
        </w:rPr>
        <w:t xml:space="preserve"> </w:t>
      </w:r>
      <w:r w:rsidR="00B0421E">
        <w:rPr>
          <w:rFonts w:asciiTheme="minorHAnsi" w:hAnsiTheme="minorHAnsi" w:cs="Times New Roman"/>
          <w:sz w:val="24"/>
        </w:rPr>
        <w:t>518,20</w:t>
      </w:r>
      <w:r w:rsidR="00A521CB" w:rsidRPr="00900F9B">
        <w:rPr>
          <w:rFonts w:asciiTheme="minorHAnsi" w:hAnsiTheme="minorHAnsi" w:cs="Times New Roman"/>
          <w:sz w:val="24"/>
        </w:rPr>
        <w:t xml:space="preserve">          </w:t>
      </w:r>
      <w:r w:rsidR="00C5736F" w:rsidRPr="00900F9B">
        <w:rPr>
          <w:rFonts w:asciiTheme="minorHAnsi" w:hAnsiTheme="minorHAnsi" w:cs="Times New Roman"/>
          <w:sz w:val="24"/>
        </w:rPr>
        <w:t xml:space="preserve">   </w:t>
      </w:r>
      <w:r w:rsidR="00B0421E">
        <w:rPr>
          <w:rFonts w:asciiTheme="minorHAnsi" w:hAnsiTheme="minorHAnsi" w:cs="Times New Roman"/>
          <w:sz w:val="24"/>
        </w:rPr>
        <w:t>605 163,58</w:t>
      </w:r>
      <w:r w:rsidR="00A521CB" w:rsidRPr="00900F9B">
        <w:rPr>
          <w:rFonts w:asciiTheme="minorHAnsi" w:hAnsiTheme="minorHAnsi" w:cs="Times New Roman"/>
          <w:sz w:val="24"/>
        </w:rPr>
        <w:t xml:space="preserve">              </w:t>
      </w:r>
      <w:r w:rsidR="00B0421E">
        <w:rPr>
          <w:rFonts w:asciiTheme="minorHAnsi" w:hAnsiTheme="minorHAnsi" w:cs="Times New Roman"/>
          <w:sz w:val="24"/>
        </w:rPr>
        <w:t>605 270,08       624,70</w:t>
      </w:r>
    </w:p>
    <w:p w:rsidR="004C05FC" w:rsidRPr="00900F9B" w:rsidRDefault="004C05FC" w:rsidP="000700CD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>(</w:t>
      </w:r>
      <w:r w:rsidR="000700CD" w:rsidRPr="00900F9B">
        <w:rPr>
          <w:rFonts w:asciiTheme="minorHAnsi" w:hAnsiTheme="minorHAnsi" w:cs="Times New Roman"/>
          <w:sz w:val="24"/>
        </w:rPr>
        <w:t>Odvod Soc. Fondu vrátený v 06/2015</w:t>
      </w:r>
      <w:r w:rsidRPr="00900F9B">
        <w:rPr>
          <w:rFonts w:asciiTheme="minorHAnsi" w:hAnsiTheme="minorHAnsi" w:cs="Times New Roman"/>
          <w:sz w:val="24"/>
        </w:rPr>
        <w:t>)</w:t>
      </w:r>
    </w:p>
    <w:p w:rsidR="00B0421E" w:rsidRDefault="00B0421E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</w:p>
    <w:p w:rsidR="004C05FC" w:rsidRPr="00900F9B" w:rsidRDefault="004C05FC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>379002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="00A521CB" w:rsidRPr="00900F9B">
        <w:rPr>
          <w:rFonts w:asciiTheme="minorHAnsi" w:hAnsiTheme="minorHAnsi" w:cs="Times New Roman"/>
          <w:sz w:val="24"/>
        </w:rPr>
        <w:t xml:space="preserve">                     </w:t>
      </w:r>
      <w:r w:rsidR="00F61090" w:rsidRPr="00900F9B">
        <w:rPr>
          <w:rFonts w:asciiTheme="minorHAnsi" w:hAnsiTheme="minorHAnsi" w:cs="Times New Roman"/>
          <w:sz w:val="24"/>
        </w:rPr>
        <w:t xml:space="preserve">  </w:t>
      </w:r>
      <w:r w:rsidR="004C0F16" w:rsidRPr="00900F9B">
        <w:rPr>
          <w:rFonts w:asciiTheme="minorHAnsi" w:hAnsiTheme="minorHAnsi" w:cs="Times New Roman"/>
          <w:sz w:val="24"/>
        </w:rPr>
        <w:t xml:space="preserve">  </w:t>
      </w:r>
      <w:r w:rsidR="00A521CB" w:rsidRPr="00900F9B">
        <w:rPr>
          <w:rFonts w:asciiTheme="minorHAnsi" w:hAnsiTheme="minorHAnsi" w:cs="Times New Roman"/>
          <w:sz w:val="24"/>
        </w:rPr>
        <w:t xml:space="preserve"> 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="00A521CB" w:rsidRPr="00900F9B">
        <w:rPr>
          <w:rFonts w:asciiTheme="minorHAnsi" w:hAnsiTheme="minorHAnsi" w:cs="Times New Roman"/>
          <w:sz w:val="24"/>
        </w:rPr>
        <w:t xml:space="preserve">                   </w:t>
      </w:r>
      <w:r w:rsidR="005E070C" w:rsidRPr="00900F9B">
        <w:rPr>
          <w:rFonts w:asciiTheme="minorHAnsi" w:hAnsiTheme="minorHAnsi" w:cs="Times New Roman"/>
          <w:sz w:val="24"/>
        </w:rPr>
        <w:t xml:space="preserve">  </w:t>
      </w:r>
      <w:r w:rsidR="004C0F16" w:rsidRPr="00900F9B">
        <w:rPr>
          <w:rFonts w:asciiTheme="minorHAnsi" w:hAnsiTheme="minorHAnsi" w:cs="Times New Roman"/>
          <w:sz w:val="24"/>
        </w:rPr>
        <w:t xml:space="preserve"> </w:t>
      </w:r>
      <w:r w:rsidR="009D7981">
        <w:rPr>
          <w:rFonts w:asciiTheme="minorHAnsi" w:hAnsiTheme="minorHAnsi" w:cs="Times New Roman"/>
          <w:sz w:val="24"/>
        </w:rPr>
        <w:t>2 529,43</w:t>
      </w:r>
      <w:r w:rsidR="00A521CB" w:rsidRPr="00900F9B">
        <w:rPr>
          <w:rFonts w:asciiTheme="minorHAnsi" w:hAnsiTheme="minorHAnsi" w:cs="Times New Roman"/>
          <w:sz w:val="24"/>
        </w:rPr>
        <w:t xml:space="preserve">                 </w:t>
      </w:r>
      <w:r w:rsidR="004C0F16" w:rsidRPr="00900F9B">
        <w:rPr>
          <w:rFonts w:asciiTheme="minorHAnsi" w:hAnsiTheme="minorHAnsi" w:cs="Times New Roman"/>
          <w:sz w:val="24"/>
        </w:rPr>
        <w:t xml:space="preserve"> </w:t>
      </w:r>
      <w:r w:rsidR="00C5736F" w:rsidRPr="00900F9B">
        <w:rPr>
          <w:rFonts w:asciiTheme="minorHAnsi" w:hAnsiTheme="minorHAnsi" w:cs="Times New Roman"/>
          <w:sz w:val="24"/>
        </w:rPr>
        <w:t>2</w:t>
      </w:r>
      <w:r w:rsidR="008927CA">
        <w:rPr>
          <w:rFonts w:asciiTheme="minorHAnsi" w:hAnsiTheme="minorHAnsi" w:cs="Times New Roman"/>
          <w:sz w:val="24"/>
        </w:rPr>
        <w:t> 529,43</w:t>
      </w:r>
      <w:r w:rsidR="00A521CB" w:rsidRPr="00900F9B">
        <w:rPr>
          <w:rFonts w:asciiTheme="minorHAnsi" w:hAnsiTheme="minorHAnsi" w:cs="Times New Roman"/>
          <w:sz w:val="24"/>
        </w:rPr>
        <w:t xml:space="preserve">          </w:t>
      </w:r>
      <w:r w:rsidR="00F61090" w:rsidRPr="00900F9B">
        <w:rPr>
          <w:rFonts w:asciiTheme="minorHAnsi" w:hAnsiTheme="minorHAnsi" w:cs="Times New Roman"/>
          <w:sz w:val="24"/>
        </w:rPr>
        <w:t xml:space="preserve">       </w:t>
      </w:r>
      <w:r w:rsidR="00A521CB" w:rsidRPr="00900F9B">
        <w:rPr>
          <w:rFonts w:asciiTheme="minorHAnsi" w:hAnsiTheme="minorHAnsi" w:cs="Times New Roman"/>
          <w:sz w:val="24"/>
        </w:rPr>
        <w:t xml:space="preserve"> </w:t>
      </w:r>
      <w:r w:rsidR="000700CD" w:rsidRPr="00900F9B">
        <w:rPr>
          <w:rFonts w:asciiTheme="minorHAnsi" w:hAnsiTheme="minorHAnsi" w:cs="Times New Roman"/>
          <w:sz w:val="24"/>
        </w:rPr>
        <w:t>0</w:t>
      </w:r>
      <w:r w:rsidR="00A521CB" w:rsidRPr="00900F9B">
        <w:rPr>
          <w:rFonts w:asciiTheme="minorHAnsi" w:hAnsiTheme="minorHAnsi" w:cs="Times New Roman"/>
          <w:sz w:val="24"/>
        </w:rPr>
        <w:t>,</w:t>
      </w:r>
      <w:r w:rsidR="000700CD" w:rsidRPr="00900F9B">
        <w:rPr>
          <w:rFonts w:asciiTheme="minorHAnsi" w:hAnsiTheme="minorHAnsi" w:cs="Times New Roman"/>
          <w:sz w:val="24"/>
        </w:rPr>
        <w:t>00</w:t>
      </w:r>
      <w:r w:rsidR="00A521CB" w:rsidRPr="00900F9B">
        <w:rPr>
          <w:rFonts w:asciiTheme="minorHAnsi" w:hAnsiTheme="minorHAnsi" w:cs="Times New Roman"/>
          <w:sz w:val="24"/>
        </w:rPr>
        <w:t xml:space="preserve">  </w:t>
      </w:r>
    </w:p>
    <w:p w:rsidR="000700CD" w:rsidRPr="00900F9B" w:rsidRDefault="000700CD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</w:p>
    <w:p w:rsidR="00AF65B8" w:rsidRPr="00900F9B" w:rsidRDefault="004C05FC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>379003</w:t>
      </w:r>
      <w:r w:rsidR="00A80CA0" w:rsidRPr="00900F9B">
        <w:rPr>
          <w:rFonts w:asciiTheme="minorHAnsi" w:hAnsiTheme="minorHAnsi" w:cs="Times New Roman"/>
          <w:sz w:val="24"/>
        </w:rPr>
        <w:t xml:space="preserve">                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="00AF65B8" w:rsidRPr="00900F9B">
        <w:rPr>
          <w:rFonts w:asciiTheme="minorHAnsi" w:hAnsiTheme="minorHAnsi" w:cs="Times New Roman"/>
          <w:sz w:val="24"/>
        </w:rPr>
        <w:t xml:space="preserve"> </w:t>
      </w:r>
      <w:r w:rsidR="00F61090" w:rsidRPr="00900F9B">
        <w:rPr>
          <w:rFonts w:asciiTheme="minorHAnsi" w:hAnsiTheme="minorHAnsi" w:cs="Times New Roman"/>
          <w:sz w:val="24"/>
        </w:rPr>
        <w:t xml:space="preserve">   </w:t>
      </w:r>
      <w:r w:rsidR="00AF65B8" w:rsidRPr="00900F9B">
        <w:rPr>
          <w:rFonts w:asciiTheme="minorHAnsi" w:hAnsiTheme="minorHAnsi" w:cs="Times New Roman"/>
          <w:sz w:val="24"/>
        </w:rPr>
        <w:t xml:space="preserve"> </w:t>
      </w:r>
      <w:r w:rsidR="000700CD" w:rsidRPr="00900F9B">
        <w:rPr>
          <w:rFonts w:asciiTheme="minorHAnsi" w:hAnsiTheme="minorHAnsi" w:cs="Times New Roman"/>
          <w:sz w:val="24"/>
        </w:rPr>
        <w:t xml:space="preserve"> </w:t>
      </w:r>
      <w:r w:rsidR="009D7981">
        <w:rPr>
          <w:rFonts w:asciiTheme="minorHAnsi" w:hAnsiTheme="minorHAnsi" w:cs="Times New Roman"/>
          <w:sz w:val="24"/>
        </w:rPr>
        <w:t>29,32</w:t>
      </w:r>
      <w:r w:rsidR="00AF65B8" w:rsidRPr="00900F9B">
        <w:rPr>
          <w:rFonts w:asciiTheme="minorHAnsi" w:hAnsiTheme="minorHAnsi" w:cs="Times New Roman"/>
          <w:sz w:val="24"/>
        </w:rPr>
        <w:t xml:space="preserve">                </w:t>
      </w:r>
      <w:r w:rsidR="000700CD" w:rsidRPr="00900F9B">
        <w:rPr>
          <w:rFonts w:asciiTheme="minorHAnsi" w:hAnsiTheme="minorHAnsi" w:cs="Times New Roman"/>
          <w:sz w:val="24"/>
        </w:rPr>
        <w:t xml:space="preserve">   </w:t>
      </w:r>
      <w:r w:rsidR="009D7981">
        <w:rPr>
          <w:rFonts w:asciiTheme="minorHAnsi" w:hAnsiTheme="minorHAnsi" w:cs="Times New Roman"/>
          <w:sz w:val="24"/>
        </w:rPr>
        <w:t>1 005,68</w:t>
      </w:r>
      <w:r w:rsidR="00AF65B8" w:rsidRPr="00900F9B">
        <w:rPr>
          <w:rFonts w:asciiTheme="minorHAnsi" w:hAnsiTheme="minorHAnsi" w:cs="Times New Roman"/>
          <w:sz w:val="24"/>
        </w:rPr>
        <w:t xml:space="preserve">                      </w:t>
      </w:r>
      <w:r w:rsidR="009D7981">
        <w:rPr>
          <w:rFonts w:asciiTheme="minorHAnsi" w:hAnsiTheme="minorHAnsi" w:cs="Times New Roman"/>
          <w:sz w:val="24"/>
        </w:rPr>
        <w:t>964,91</w:t>
      </w:r>
      <w:r w:rsidR="00AF65B8" w:rsidRPr="00900F9B">
        <w:rPr>
          <w:rFonts w:asciiTheme="minorHAnsi" w:hAnsiTheme="minorHAnsi" w:cs="Times New Roman"/>
          <w:sz w:val="24"/>
        </w:rPr>
        <w:t xml:space="preserve">        </w:t>
      </w:r>
      <w:r w:rsidR="00F61090" w:rsidRPr="00900F9B">
        <w:rPr>
          <w:rFonts w:asciiTheme="minorHAnsi" w:hAnsiTheme="minorHAnsi" w:cs="Times New Roman"/>
          <w:sz w:val="24"/>
        </w:rPr>
        <w:t xml:space="preserve">   </w:t>
      </w:r>
      <w:r w:rsidR="00AF65B8" w:rsidRPr="00900F9B">
        <w:rPr>
          <w:rFonts w:asciiTheme="minorHAnsi" w:hAnsiTheme="minorHAnsi" w:cs="Times New Roman"/>
          <w:sz w:val="24"/>
        </w:rPr>
        <w:t xml:space="preserve">   </w:t>
      </w:r>
      <w:r w:rsidR="00086208" w:rsidRPr="00900F9B">
        <w:rPr>
          <w:rFonts w:asciiTheme="minorHAnsi" w:hAnsiTheme="minorHAnsi" w:cs="Times New Roman"/>
          <w:sz w:val="24"/>
        </w:rPr>
        <w:t xml:space="preserve"> </w:t>
      </w:r>
      <w:r w:rsidR="009D7981">
        <w:rPr>
          <w:rFonts w:asciiTheme="minorHAnsi" w:hAnsiTheme="minorHAnsi" w:cs="Times New Roman"/>
          <w:sz w:val="24"/>
        </w:rPr>
        <w:t>11,45</w:t>
      </w:r>
      <w:r w:rsidR="00AF65B8" w:rsidRPr="00900F9B">
        <w:rPr>
          <w:rFonts w:asciiTheme="minorHAnsi" w:hAnsiTheme="minorHAnsi" w:cs="Times New Roman"/>
          <w:sz w:val="24"/>
        </w:rPr>
        <w:t xml:space="preserve"> </w:t>
      </w:r>
    </w:p>
    <w:p w:rsidR="004C05FC" w:rsidRPr="00900F9B" w:rsidRDefault="004C05FC" w:rsidP="00406E88">
      <w:pPr>
        <w:spacing w:before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>(vrátené AH alebo na pošte nevyzdvihnuté AH za periodiká a </w:t>
      </w:r>
      <w:proofErr w:type="spellStart"/>
      <w:r w:rsidRPr="00900F9B">
        <w:rPr>
          <w:rFonts w:asciiTheme="minorHAnsi" w:hAnsiTheme="minorHAnsi" w:cs="Times New Roman"/>
          <w:sz w:val="24"/>
        </w:rPr>
        <w:t>neperiodiká</w:t>
      </w:r>
      <w:proofErr w:type="spellEnd"/>
      <w:r w:rsidRPr="00900F9B">
        <w:rPr>
          <w:rFonts w:asciiTheme="minorHAnsi" w:hAnsiTheme="minorHAnsi" w:cs="Times New Roman"/>
          <w:sz w:val="24"/>
        </w:rPr>
        <w:t>, ktoré budú autorom opäť poukázané)</w:t>
      </w:r>
    </w:p>
    <w:p w:rsidR="009D7981" w:rsidRDefault="009D7981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</w:p>
    <w:p w:rsidR="004C05FC" w:rsidRPr="00900F9B" w:rsidRDefault="004C05FC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>379004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="00A80CA0" w:rsidRPr="00900F9B">
        <w:rPr>
          <w:rFonts w:asciiTheme="minorHAnsi" w:hAnsiTheme="minorHAnsi" w:cs="Times New Roman"/>
          <w:sz w:val="24"/>
        </w:rPr>
        <w:t xml:space="preserve">                  </w:t>
      </w:r>
      <w:r w:rsidR="004C0F16" w:rsidRPr="00900F9B">
        <w:rPr>
          <w:rFonts w:asciiTheme="minorHAnsi" w:hAnsiTheme="minorHAnsi" w:cs="Times New Roman"/>
          <w:sz w:val="24"/>
        </w:rPr>
        <w:t xml:space="preserve">  </w:t>
      </w:r>
      <w:r w:rsidR="00A80CA0" w:rsidRPr="00900F9B">
        <w:rPr>
          <w:rFonts w:asciiTheme="minorHAnsi" w:hAnsiTheme="minorHAnsi" w:cs="Times New Roman"/>
          <w:sz w:val="24"/>
        </w:rPr>
        <w:t xml:space="preserve">  </w:t>
      </w:r>
      <w:r w:rsidRPr="00900F9B">
        <w:rPr>
          <w:rFonts w:asciiTheme="minorHAnsi" w:hAnsiTheme="minorHAnsi" w:cs="Times New Roman"/>
          <w:sz w:val="24"/>
        </w:rPr>
        <w:t>331,94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="00A80CA0" w:rsidRPr="00900F9B">
        <w:rPr>
          <w:rFonts w:asciiTheme="minorHAnsi" w:hAnsiTheme="minorHAnsi" w:cs="Times New Roman"/>
          <w:sz w:val="24"/>
        </w:rPr>
        <w:t xml:space="preserve">                    </w:t>
      </w:r>
      <w:r w:rsidR="00406E88" w:rsidRPr="00900F9B">
        <w:rPr>
          <w:rFonts w:asciiTheme="minorHAnsi" w:hAnsiTheme="minorHAnsi" w:cs="Times New Roman"/>
          <w:sz w:val="24"/>
        </w:rPr>
        <w:t xml:space="preserve">                            </w:t>
      </w:r>
      <w:r w:rsidR="00A80CA0" w:rsidRPr="00900F9B">
        <w:rPr>
          <w:rFonts w:asciiTheme="minorHAnsi" w:hAnsiTheme="minorHAnsi" w:cs="Times New Roman"/>
          <w:sz w:val="24"/>
        </w:rPr>
        <w:t xml:space="preserve">                                </w:t>
      </w:r>
      <w:r w:rsidR="00F61090" w:rsidRPr="00900F9B">
        <w:rPr>
          <w:rFonts w:asciiTheme="minorHAnsi" w:hAnsiTheme="minorHAnsi" w:cs="Times New Roman"/>
          <w:sz w:val="24"/>
        </w:rPr>
        <w:t xml:space="preserve">   </w:t>
      </w:r>
      <w:proofErr w:type="spellStart"/>
      <w:r w:rsidRPr="00900F9B">
        <w:rPr>
          <w:rFonts w:asciiTheme="minorHAnsi" w:hAnsiTheme="minorHAnsi" w:cs="Times New Roman"/>
          <w:sz w:val="24"/>
        </w:rPr>
        <w:t>331,94</w:t>
      </w:r>
      <w:proofErr w:type="spellEnd"/>
    </w:p>
    <w:p w:rsidR="004C05FC" w:rsidRPr="00900F9B" w:rsidRDefault="004C05FC" w:rsidP="00406E88">
      <w:pPr>
        <w:spacing w:before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>(nevyúčtovaný preddavok na AH)</w:t>
      </w:r>
    </w:p>
    <w:p w:rsidR="009D7981" w:rsidRDefault="009D7981" w:rsidP="00406E88">
      <w:pPr>
        <w:spacing w:before="0" w:after="0" w:line="240" w:lineRule="auto"/>
        <w:rPr>
          <w:rFonts w:asciiTheme="minorHAnsi" w:hAnsiTheme="minorHAnsi" w:cs="Times New Roman"/>
          <w:sz w:val="24"/>
        </w:rPr>
      </w:pPr>
    </w:p>
    <w:p w:rsidR="004C05FC" w:rsidRPr="00900F9B" w:rsidRDefault="004C05FC" w:rsidP="00406E88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>379005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="00A80CA0" w:rsidRPr="00900F9B">
        <w:rPr>
          <w:rFonts w:asciiTheme="minorHAnsi" w:hAnsiTheme="minorHAnsi" w:cs="Times New Roman"/>
          <w:sz w:val="24"/>
        </w:rPr>
        <w:t xml:space="preserve">        </w:t>
      </w:r>
      <w:r w:rsidR="00F61090" w:rsidRPr="00900F9B">
        <w:rPr>
          <w:rFonts w:asciiTheme="minorHAnsi" w:hAnsiTheme="minorHAnsi" w:cs="Times New Roman"/>
          <w:sz w:val="24"/>
        </w:rPr>
        <w:t xml:space="preserve">       </w:t>
      </w:r>
      <w:r w:rsidRPr="00900F9B">
        <w:rPr>
          <w:rFonts w:asciiTheme="minorHAnsi" w:hAnsiTheme="minorHAnsi" w:cs="Times New Roman"/>
          <w:sz w:val="24"/>
        </w:rPr>
        <w:tab/>
      </w:r>
      <w:r w:rsidR="009D7981">
        <w:rPr>
          <w:rFonts w:asciiTheme="minorHAnsi" w:hAnsiTheme="minorHAnsi" w:cs="Times New Roman"/>
          <w:sz w:val="24"/>
        </w:rPr>
        <w:t>48 310,49</w:t>
      </w:r>
      <w:r w:rsidR="00406E88" w:rsidRPr="00900F9B">
        <w:rPr>
          <w:rFonts w:asciiTheme="minorHAnsi" w:hAnsiTheme="minorHAnsi" w:cs="Times New Roman"/>
          <w:sz w:val="24"/>
        </w:rPr>
        <w:t xml:space="preserve">            </w:t>
      </w:r>
      <w:r w:rsidR="00F61090" w:rsidRPr="00900F9B">
        <w:rPr>
          <w:rFonts w:asciiTheme="minorHAnsi" w:hAnsiTheme="minorHAnsi" w:cs="Times New Roman"/>
          <w:sz w:val="24"/>
        </w:rPr>
        <w:t xml:space="preserve">          </w:t>
      </w:r>
      <w:r w:rsidR="009D7981">
        <w:rPr>
          <w:rFonts w:asciiTheme="minorHAnsi" w:hAnsiTheme="minorHAnsi" w:cs="Times New Roman"/>
          <w:sz w:val="24"/>
        </w:rPr>
        <w:t>4 534,74</w:t>
      </w:r>
      <w:r w:rsidR="00406E88" w:rsidRPr="00900F9B">
        <w:rPr>
          <w:rFonts w:asciiTheme="minorHAnsi" w:hAnsiTheme="minorHAnsi" w:cs="Times New Roman"/>
          <w:sz w:val="24"/>
        </w:rPr>
        <w:t xml:space="preserve">           </w:t>
      </w:r>
      <w:r w:rsidR="00F61090" w:rsidRPr="00900F9B">
        <w:rPr>
          <w:rFonts w:asciiTheme="minorHAnsi" w:hAnsiTheme="minorHAnsi" w:cs="Times New Roman"/>
          <w:sz w:val="24"/>
        </w:rPr>
        <w:t xml:space="preserve">     </w:t>
      </w:r>
      <w:r w:rsidR="00086208" w:rsidRPr="00900F9B">
        <w:rPr>
          <w:rFonts w:asciiTheme="minorHAnsi" w:hAnsiTheme="minorHAnsi" w:cs="Times New Roman"/>
          <w:sz w:val="24"/>
        </w:rPr>
        <w:t xml:space="preserve"> </w:t>
      </w:r>
      <w:r w:rsidR="009D7981">
        <w:rPr>
          <w:rFonts w:asciiTheme="minorHAnsi" w:hAnsiTheme="minorHAnsi" w:cs="Times New Roman"/>
          <w:sz w:val="24"/>
        </w:rPr>
        <w:t>4 250,00</w:t>
      </w:r>
      <w:r w:rsidR="00406E88" w:rsidRPr="00900F9B">
        <w:rPr>
          <w:rFonts w:asciiTheme="minorHAnsi" w:hAnsiTheme="minorHAnsi" w:cs="Times New Roman"/>
          <w:sz w:val="24"/>
        </w:rPr>
        <w:t xml:space="preserve">         </w:t>
      </w:r>
      <w:r w:rsidR="009D7981">
        <w:rPr>
          <w:rFonts w:asciiTheme="minorHAnsi" w:hAnsiTheme="minorHAnsi" w:cs="Times New Roman"/>
          <w:sz w:val="24"/>
        </w:rPr>
        <w:t>48 025,75</w:t>
      </w:r>
    </w:p>
    <w:p w:rsidR="004C05FC" w:rsidRPr="00900F9B" w:rsidRDefault="004C05FC" w:rsidP="00406E88">
      <w:pPr>
        <w:spacing w:before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>(príspevky FO a PO na podporu vybraných, najmä edičných projektov a ďalších aktivít)</w:t>
      </w:r>
    </w:p>
    <w:p w:rsidR="009D7981" w:rsidRDefault="009D7981" w:rsidP="00406E88">
      <w:pPr>
        <w:spacing w:before="0" w:after="0" w:line="240" w:lineRule="auto"/>
        <w:rPr>
          <w:rFonts w:asciiTheme="minorHAnsi" w:hAnsiTheme="minorHAnsi" w:cs="Times New Roman"/>
          <w:sz w:val="24"/>
        </w:rPr>
      </w:pPr>
    </w:p>
    <w:p w:rsidR="004C05FC" w:rsidRPr="00900F9B" w:rsidRDefault="004C05FC" w:rsidP="00406E88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>379006</w:t>
      </w:r>
      <w:r w:rsidR="00A80CA0" w:rsidRPr="00900F9B">
        <w:rPr>
          <w:rFonts w:asciiTheme="minorHAnsi" w:hAnsiTheme="minorHAnsi" w:cs="Times New Roman"/>
          <w:sz w:val="24"/>
        </w:rPr>
        <w:t xml:space="preserve">                     </w:t>
      </w:r>
      <w:r w:rsidR="00406E88" w:rsidRPr="00900F9B">
        <w:rPr>
          <w:rFonts w:asciiTheme="minorHAnsi" w:hAnsiTheme="minorHAnsi" w:cs="Times New Roman"/>
          <w:sz w:val="24"/>
        </w:rPr>
        <w:t xml:space="preserve"> </w:t>
      </w:r>
      <w:r w:rsidR="00A80CA0" w:rsidRPr="00900F9B">
        <w:rPr>
          <w:rFonts w:asciiTheme="minorHAnsi" w:hAnsiTheme="minorHAnsi" w:cs="Times New Roman"/>
          <w:sz w:val="24"/>
        </w:rPr>
        <w:t xml:space="preserve"> </w:t>
      </w:r>
      <w:r w:rsidR="004C0F16" w:rsidRPr="00900F9B">
        <w:rPr>
          <w:rFonts w:asciiTheme="minorHAnsi" w:hAnsiTheme="minorHAnsi" w:cs="Times New Roman"/>
          <w:sz w:val="24"/>
        </w:rPr>
        <w:t xml:space="preserve"> </w:t>
      </w:r>
      <w:r w:rsidR="00A80CA0" w:rsidRPr="00900F9B">
        <w:rPr>
          <w:rFonts w:asciiTheme="minorHAnsi" w:hAnsiTheme="minorHAnsi" w:cs="Times New Roman"/>
          <w:sz w:val="24"/>
        </w:rPr>
        <w:t xml:space="preserve"> 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  <w:t>0,00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="00406E88" w:rsidRPr="00900F9B">
        <w:rPr>
          <w:rFonts w:asciiTheme="minorHAnsi" w:hAnsiTheme="minorHAnsi" w:cs="Times New Roman"/>
          <w:sz w:val="24"/>
        </w:rPr>
        <w:t xml:space="preserve">                </w:t>
      </w:r>
      <w:r w:rsidR="00F61090" w:rsidRPr="00900F9B">
        <w:rPr>
          <w:rFonts w:asciiTheme="minorHAnsi" w:hAnsiTheme="minorHAnsi" w:cs="Times New Roman"/>
          <w:sz w:val="24"/>
        </w:rPr>
        <w:t xml:space="preserve">  </w:t>
      </w:r>
      <w:r w:rsidR="004C0F16" w:rsidRPr="00900F9B">
        <w:rPr>
          <w:rFonts w:asciiTheme="minorHAnsi" w:hAnsiTheme="minorHAnsi" w:cs="Times New Roman"/>
          <w:sz w:val="24"/>
        </w:rPr>
        <w:t xml:space="preserve"> </w:t>
      </w:r>
      <w:r w:rsidR="00F61090" w:rsidRPr="00900F9B">
        <w:rPr>
          <w:rFonts w:asciiTheme="minorHAnsi" w:hAnsiTheme="minorHAnsi" w:cs="Times New Roman"/>
          <w:sz w:val="24"/>
        </w:rPr>
        <w:t xml:space="preserve"> </w:t>
      </w:r>
      <w:r w:rsidR="00086208" w:rsidRPr="00900F9B">
        <w:rPr>
          <w:rFonts w:asciiTheme="minorHAnsi" w:hAnsiTheme="minorHAnsi" w:cs="Times New Roman"/>
          <w:sz w:val="24"/>
        </w:rPr>
        <w:t xml:space="preserve"> </w:t>
      </w:r>
      <w:r w:rsidR="009D7981">
        <w:rPr>
          <w:rFonts w:asciiTheme="minorHAnsi" w:hAnsiTheme="minorHAnsi" w:cs="Times New Roman"/>
          <w:sz w:val="24"/>
        </w:rPr>
        <w:t>12 190,00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="00406E88" w:rsidRPr="00900F9B">
        <w:rPr>
          <w:rFonts w:asciiTheme="minorHAnsi" w:hAnsiTheme="minorHAnsi" w:cs="Times New Roman"/>
          <w:sz w:val="24"/>
        </w:rPr>
        <w:t xml:space="preserve">          </w:t>
      </w:r>
      <w:r w:rsidR="00F61090" w:rsidRPr="00900F9B">
        <w:rPr>
          <w:rFonts w:asciiTheme="minorHAnsi" w:hAnsiTheme="minorHAnsi" w:cs="Times New Roman"/>
          <w:sz w:val="24"/>
        </w:rPr>
        <w:t xml:space="preserve">     </w:t>
      </w:r>
      <w:r w:rsidR="00406E88" w:rsidRPr="00900F9B">
        <w:rPr>
          <w:rFonts w:asciiTheme="minorHAnsi" w:hAnsiTheme="minorHAnsi" w:cs="Times New Roman"/>
          <w:sz w:val="24"/>
        </w:rPr>
        <w:t xml:space="preserve">  </w:t>
      </w:r>
      <w:r w:rsidR="009D7981">
        <w:rPr>
          <w:rFonts w:asciiTheme="minorHAnsi" w:hAnsiTheme="minorHAnsi" w:cs="Times New Roman"/>
          <w:sz w:val="24"/>
        </w:rPr>
        <w:t>12 190,00</w:t>
      </w:r>
      <w:r w:rsidR="00406E88" w:rsidRPr="00900F9B">
        <w:rPr>
          <w:rFonts w:asciiTheme="minorHAnsi" w:hAnsiTheme="minorHAnsi" w:cs="Times New Roman"/>
          <w:sz w:val="24"/>
        </w:rPr>
        <w:t xml:space="preserve">                </w:t>
      </w:r>
      <w:r w:rsidR="00F61090" w:rsidRPr="00900F9B">
        <w:rPr>
          <w:rFonts w:asciiTheme="minorHAnsi" w:hAnsiTheme="minorHAnsi" w:cs="Times New Roman"/>
          <w:sz w:val="24"/>
        </w:rPr>
        <w:t xml:space="preserve"> </w:t>
      </w:r>
      <w:r w:rsidR="00510F23" w:rsidRPr="00900F9B">
        <w:rPr>
          <w:rFonts w:asciiTheme="minorHAnsi" w:hAnsiTheme="minorHAnsi" w:cs="Times New Roman"/>
          <w:sz w:val="24"/>
        </w:rPr>
        <w:t>0</w:t>
      </w:r>
      <w:r w:rsidR="00406E88" w:rsidRPr="00900F9B">
        <w:rPr>
          <w:rFonts w:asciiTheme="minorHAnsi" w:hAnsiTheme="minorHAnsi" w:cs="Times New Roman"/>
          <w:sz w:val="24"/>
        </w:rPr>
        <w:t>,00</w:t>
      </w:r>
    </w:p>
    <w:p w:rsidR="004C05FC" w:rsidRPr="00900F9B" w:rsidRDefault="004C05FC" w:rsidP="00406E88">
      <w:pPr>
        <w:spacing w:before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 xml:space="preserve">(účelové dotácie </w:t>
      </w:r>
      <w:r w:rsidR="00A872F4" w:rsidRPr="00900F9B">
        <w:rPr>
          <w:rFonts w:asciiTheme="minorHAnsi" w:hAnsiTheme="minorHAnsi" w:cs="Times New Roman"/>
          <w:sz w:val="24"/>
        </w:rPr>
        <w:t>MK SR</w:t>
      </w:r>
      <w:r w:rsidR="00086208" w:rsidRPr="00900F9B">
        <w:rPr>
          <w:rFonts w:asciiTheme="minorHAnsi" w:hAnsiTheme="minorHAnsi" w:cs="Times New Roman"/>
          <w:sz w:val="24"/>
        </w:rPr>
        <w:t>)</w:t>
      </w:r>
    </w:p>
    <w:p w:rsidR="009D7981" w:rsidRDefault="009D7981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</w:p>
    <w:p w:rsidR="004C05FC" w:rsidRPr="00900F9B" w:rsidRDefault="004C05FC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>379009</w:t>
      </w:r>
      <w:r w:rsidR="00A80CA0" w:rsidRPr="00900F9B">
        <w:rPr>
          <w:rFonts w:asciiTheme="minorHAnsi" w:hAnsiTheme="minorHAnsi" w:cs="Times New Roman"/>
          <w:sz w:val="24"/>
        </w:rPr>
        <w:t xml:space="preserve">                     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  <w:t>460,43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="00A80CA0" w:rsidRPr="00900F9B">
        <w:rPr>
          <w:rFonts w:asciiTheme="minorHAnsi" w:hAnsiTheme="minorHAnsi" w:cs="Times New Roman"/>
          <w:sz w:val="24"/>
        </w:rPr>
        <w:t xml:space="preserve">                       </w:t>
      </w:r>
      <w:r w:rsidR="00406E88" w:rsidRPr="00900F9B">
        <w:rPr>
          <w:rFonts w:asciiTheme="minorHAnsi" w:hAnsiTheme="minorHAnsi" w:cs="Times New Roman"/>
          <w:sz w:val="24"/>
        </w:rPr>
        <w:t xml:space="preserve">                                 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="00406E88" w:rsidRPr="00900F9B">
        <w:rPr>
          <w:rFonts w:asciiTheme="minorHAnsi" w:hAnsiTheme="minorHAnsi" w:cs="Times New Roman"/>
          <w:sz w:val="24"/>
        </w:rPr>
        <w:t xml:space="preserve">                          </w:t>
      </w:r>
      <w:proofErr w:type="spellStart"/>
      <w:r w:rsidRPr="00900F9B">
        <w:rPr>
          <w:rFonts w:asciiTheme="minorHAnsi" w:hAnsiTheme="minorHAnsi" w:cs="Times New Roman"/>
          <w:sz w:val="24"/>
        </w:rPr>
        <w:t>460,43</w:t>
      </w:r>
      <w:proofErr w:type="spellEnd"/>
    </w:p>
    <w:p w:rsidR="004C05FC" w:rsidRPr="00900F9B" w:rsidRDefault="004C05FC" w:rsidP="004C05FC">
      <w:pPr>
        <w:spacing w:before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>(zostatok dotácie NMS poskytnutej na zakúpenie matičných symbolov)</w:t>
      </w:r>
    </w:p>
    <w:p w:rsidR="00D408F6" w:rsidRPr="00900F9B" w:rsidRDefault="00D408F6" w:rsidP="004C05FC">
      <w:pPr>
        <w:spacing w:before="0" w:line="240" w:lineRule="auto"/>
        <w:rPr>
          <w:rFonts w:asciiTheme="minorHAnsi" w:hAnsiTheme="minorHAnsi" w:cs="Times New Roman"/>
          <w:sz w:val="24"/>
        </w:rPr>
      </w:pPr>
    </w:p>
    <w:p w:rsidR="004C05FC" w:rsidRPr="00900F9B" w:rsidRDefault="004C05FC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r w:rsidRPr="00900F9B">
        <w:rPr>
          <w:rFonts w:asciiTheme="minorHAnsi" w:hAnsiTheme="minorHAnsi" w:cs="Times New Roman"/>
          <w:b/>
          <w:sz w:val="24"/>
        </w:rPr>
        <w:t>Prehľad o výške záväzkov podľa zostatkov doby splatnosti:</w:t>
      </w:r>
      <w:r w:rsidR="00303760">
        <w:rPr>
          <w:rFonts w:asciiTheme="minorHAnsi" w:hAnsiTheme="minorHAnsi" w:cs="Times New Roman"/>
          <w:b/>
          <w:sz w:val="24"/>
        </w:rPr>
        <w:t xml:space="preserve">  </w:t>
      </w:r>
    </w:p>
    <w:p w:rsidR="004C05FC" w:rsidRPr="00900F9B" w:rsidRDefault="004C05FC" w:rsidP="004C05FC">
      <w:pPr>
        <w:numPr>
          <w:ilvl w:val="0"/>
          <w:numId w:val="13"/>
        </w:numPr>
        <w:spacing w:before="0" w:after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 xml:space="preserve">v splatnosti -  </w:t>
      </w:r>
      <w:r w:rsidR="00F63578">
        <w:rPr>
          <w:rFonts w:asciiTheme="minorHAnsi" w:hAnsiTheme="minorHAnsi" w:cs="Times New Roman"/>
          <w:sz w:val="24"/>
        </w:rPr>
        <w:t>7 038,68 €</w:t>
      </w:r>
    </w:p>
    <w:p w:rsidR="004C05FC" w:rsidRPr="00900F9B" w:rsidRDefault="004C05FC" w:rsidP="004C05FC">
      <w:pPr>
        <w:numPr>
          <w:ilvl w:val="0"/>
          <w:numId w:val="13"/>
        </w:numPr>
        <w:spacing w:before="0" w:after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 xml:space="preserve">do jedného roka vrátane </w:t>
      </w:r>
      <w:r w:rsidR="00A759D4">
        <w:rPr>
          <w:rFonts w:asciiTheme="minorHAnsi" w:hAnsiTheme="minorHAnsi" w:cs="Times New Roman"/>
          <w:sz w:val="24"/>
        </w:rPr>
        <w:t xml:space="preserve">-       </w:t>
      </w:r>
      <w:r w:rsidRPr="00900F9B">
        <w:rPr>
          <w:rFonts w:asciiTheme="minorHAnsi" w:hAnsiTheme="minorHAnsi" w:cs="Times New Roman"/>
          <w:sz w:val="24"/>
        </w:rPr>
        <w:t xml:space="preserve">– </w:t>
      </w:r>
      <w:r w:rsidR="00F63578">
        <w:rPr>
          <w:rFonts w:asciiTheme="minorHAnsi" w:hAnsiTheme="minorHAnsi" w:cs="Times New Roman"/>
          <w:sz w:val="24"/>
        </w:rPr>
        <w:t>67,80</w:t>
      </w:r>
      <w:r w:rsidR="00486481" w:rsidRPr="00900F9B">
        <w:rPr>
          <w:rFonts w:asciiTheme="minorHAnsi" w:hAnsiTheme="minorHAnsi" w:cs="Times New Roman"/>
          <w:sz w:val="22"/>
          <w:szCs w:val="22"/>
          <w:lang w:eastAsia="sk-SK"/>
        </w:rPr>
        <w:t xml:space="preserve"> </w:t>
      </w:r>
      <w:r w:rsidRPr="00900F9B">
        <w:rPr>
          <w:rFonts w:asciiTheme="minorHAnsi" w:hAnsiTheme="minorHAnsi" w:cs="Times New Roman"/>
          <w:sz w:val="24"/>
        </w:rPr>
        <w:t>€</w:t>
      </w:r>
    </w:p>
    <w:p w:rsidR="004C05FC" w:rsidRPr="00A759D4" w:rsidRDefault="004C05FC" w:rsidP="00A759D4">
      <w:pPr>
        <w:numPr>
          <w:ilvl w:val="0"/>
          <w:numId w:val="13"/>
        </w:numPr>
        <w:spacing w:before="0" w:after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 xml:space="preserve">od jedného do piatich rokov vrátane </w:t>
      </w:r>
      <w:r w:rsidR="00A759D4">
        <w:rPr>
          <w:rFonts w:asciiTheme="minorHAnsi" w:hAnsiTheme="minorHAnsi" w:cs="Times New Roman"/>
          <w:sz w:val="24"/>
        </w:rPr>
        <w:t xml:space="preserve"> - </w:t>
      </w:r>
      <w:r w:rsidR="00F63578" w:rsidRPr="00A759D4">
        <w:rPr>
          <w:rFonts w:asciiTheme="minorHAnsi" w:hAnsiTheme="minorHAnsi" w:cs="Times New Roman"/>
          <w:sz w:val="24"/>
        </w:rPr>
        <w:t>7</w:t>
      </w:r>
      <w:r w:rsidR="006E2372">
        <w:rPr>
          <w:rFonts w:asciiTheme="minorHAnsi" w:hAnsiTheme="minorHAnsi" w:cs="Times New Roman"/>
          <w:sz w:val="24"/>
        </w:rPr>
        <w:t> 044,07</w:t>
      </w:r>
      <w:r w:rsidRPr="00A759D4">
        <w:rPr>
          <w:rFonts w:asciiTheme="minorHAnsi" w:hAnsiTheme="minorHAnsi" w:cs="Times New Roman"/>
          <w:sz w:val="24"/>
        </w:rPr>
        <w:t xml:space="preserve"> €</w:t>
      </w:r>
    </w:p>
    <w:p w:rsidR="004C05FC" w:rsidRPr="00900F9B" w:rsidRDefault="004C05FC" w:rsidP="004C05FC">
      <w:pPr>
        <w:numPr>
          <w:ilvl w:val="0"/>
          <w:numId w:val="13"/>
        </w:numPr>
        <w:spacing w:before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 xml:space="preserve">viac ako 5 rokov </w:t>
      </w:r>
      <w:r w:rsidR="00A759D4">
        <w:rPr>
          <w:rFonts w:asciiTheme="minorHAnsi" w:hAnsiTheme="minorHAnsi" w:cs="Times New Roman"/>
          <w:sz w:val="24"/>
        </w:rPr>
        <w:t xml:space="preserve"> - </w:t>
      </w:r>
      <w:r w:rsidR="006E2372">
        <w:rPr>
          <w:rFonts w:asciiTheme="minorHAnsi" w:hAnsiTheme="minorHAnsi" w:cs="Times New Roman"/>
          <w:sz w:val="24"/>
        </w:rPr>
        <w:t>577,21</w:t>
      </w:r>
      <w:r w:rsidRPr="00900F9B">
        <w:rPr>
          <w:rFonts w:asciiTheme="minorHAnsi" w:hAnsiTheme="minorHAnsi" w:cs="Times New Roman"/>
          <w:sz w:val="24"/>
        </w:rPr>
        <w:t xml:space="preserve">  €</w:t>
      </w:r>
    </w:p>
    <w:p w:rsidR="00FA6AA3" w:rsidRPr="00900F9B" w:rsidRDefault="00FA6AA3" w:rsidP="00FA6AA3">
      <w:pPr>
        <w:spacing w:before="0" w:line="240" w:lineRule="auto"/>
        <w:rPr>
          <w:rFonts w:asciiTheme="minorHAnsi" w:hAnsiTheme="minorHAnsi" w:cs="Times New Roman"/>
          <w:sz w:val="24"/>
        </w:rPr>
      </w:pPr>
    </w:p>
    <w:p w:rsidR="00FA6AA3" w:rsidRPr="00900F9B" w:rsidRDefault="00FA6AA3" w:rsidP="00FA6AA3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r w:rsidRPr="00900F9B">
        <w:rPr>
          <w:rFonts w:asciiTheme="minorHAnsi" w:hAnsiTheme="minorHAnsi" w:cs="Times New Roman"/>
          <w:b/>
          <w:sz w:val="24"/>
        </w:rPr>
        <w:t>V bežnom účtovnom období MS neúčtovala o výdavkoch budúcich období.</w:t>
      </w:r>
    </w:p>
    <w:p w:rsidR="00D408F6" w:rsidRPr="00900F9B" w:rsidRDefault="00D408F6" w:rsidP="00FA6AA3">
      <w:pPr>
        <w:spacing w:before="0" w:line="240" w:lineRule="auto"/>
        <w:rPr>
          <w:rFonts w:asciiTheme="minorHAnsi" w:hAnsiTheme="minorHAnsi" w:cs="Times New Roman"/>
          <w:b/>
          <w:sz w:val="24"/>
        </w:rPr>
      </w:pPr>
    </w:p>
    <w:p w:rsidR="00FA6AA3" w:rsidRPr="00900F9B" w:rsidRDefault="00FA6AA3" w:rsidP="00FA6AA3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r w:rsidRPr="00900F9B">
        <w:rPr>
          <w:rFonts w:asciiTheme="minorHAnsi" w:hAnsiTheme="minorHAnsi" w:cs="Times New Roman"/>
          <w:b/>
          <w:sz w:val="24"/>
        </w:rPr>
        <w:t>Prehľad o významných položkách výnosov budúcich období.</w:t>
      </w:r>
      <w:r w:rsidR="00316FC9">
        <w:rPr>
          <w:rFonts w:asciiTheme="minorHAnsi" w:hAnsiTheme="minorHAnsi" w:cs="Times New Roman"/>
          <w:b/>
          <w:sz w:val="24"/>
        </w:rPr>
        <w:t xml:space="preserve">  384</w:t>
      </w:r>
    </w:p>
    <w:p w:rsidR="00FA6AA3" w:rsidRPr="00900F9B" w:rsidRDefault="00303760" w:rsidP="00FA6AA3">
      <w:pPr>
        <w:spacing w:before="0" w:line="240" w:lineRule="auto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712 360,27</w:t>
      </w:r>
      <w:r w:rsidR="00FA6AA3" w:rsidRPr="00900F9B">
        <w:rPr>
          <w:rFonts w:asciiTheme="minorHAnsi" w:hAnsiTheme="minorHAnsi" w:cs="Times New Roman"/>
          <w:sz w:val="24"/>
        </w:rPr>
        <w:t xml:space="preserve"> € - zostatok účelovej dotácie určenej na obstaranie dlhodobého majetku po znížení o odpisy tohto majetku (počiatočný stav </w:t>
      </w:r>
      <w:r>
        <w:rPr>
          <w:rFonts w:asciiTheme="minorHAnsi" w:hAnsiTheme="minorHAnsi" w:cs="Times New Roman"/>
          <w:sz w:val="24"/>
        </w:rPr>
        <w:t xml:space="preserve">748 012,27 </w:t>
      </w:r>
      <w:r w:rsidR="00FA6AA3" w:rsidRPr="00900F9B">
        <w:rPr>
          <w:rFonts w:asciiTheme="minorHAnsi" w:hAnsiTheme="minorHAnsi" w:cs="Times New Roman"/>
          <w:sz w:val="24"/>
        </w:rPr>
        <w:t>€ znížený o odpisy za rok 201</w:t>
      </w:r>
      <w:r>
        <w:rPr>
          <w:rFonts w:asciiTheme="minorHAnsi" w:hAnsiTheme="minorHAnsi" w:cs="Times New Roman"/>
          <w:sz w:val="24"/>
        </w:rPr>
        <w:t>6</w:t>
      </w:r>
      <w:r w:rsidR="00FA6AA3" w:rsidRPr="00900F9B">
        <w:rPr>
          <w:rFonts w:asciiTheme="minorHAnsi" w:hAnsiTheme="minorHAnsi" w:cs="Times New Roman"/>
          <w:sz w:val="24"/>
        </w:rPr>
        <w:t xml:space="preserve"> 3</w:t>
      </w:r>
      <w:r w:rsidR="00086208" w:rsidRPr="00900F9B">
        <w:rPr>
          <w:rFonts w:asciiTheme="minorHAnsi" w:hAnsiTheme="minorHAnsi" w:cs="Times New Roman"/>
          <w:sz w:val="24"/>
        </w:rPr>
        <w:t>5 652,-</w:t>
      </w:r>
      <w:r w:rsidR="00FA6AA3" w:rsidRPr="00900F9B">
        <w:rPr>
          <w:rFonts w:asciiTheme="minorHAnsi" w:hAnsiTheme="minorHAnsi" w:cs="Times New Roman"/>
          <w:sz w:val="24"/>
        </w:rPr>
        <w:t xml:space="preserve"> €)</w:t>
      </w:r>
      <w:r w:rsidR="00086208" w:rsidRPr="00900F9B">
        <w:rPr>
          <w:rFonts w:asciiTheme="minorHAnsi" w:hAnsiTheme="minorHAnsi" w:cs="Times New Roman"/>
          <w:sz w:val="24"/>
        </w:rPr>
        <w:t xml:space="preserve"> </w:t>
      </w:r>
    </w:p>
    <w:p w:rsidR="00FA6AA3" w:rsidRPr="00900F9B" w:rsidRDefault="00316FC9" w:rsidP="00FA6AA3">
      <w:pPr>
        <w:spacing w:before="0" w:line="240" w:lineRule="auto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17 377,19</w:t>
      </w:r>
      <w:r w:rsidR="00FA6AA3" w:rsidRPr="00900F9B">
        <w:rPr>
          <w:rFonts w:asciiTheme="minorHAnsi" w:hAnsiTheme="minorHAnsi" w:cs="Times New Roman"/>
          <w:sz w:val="24"/>
        </w:rPr>
        <w:t xml:space="preserve"> € -</w:t>
      </w:r>
      <w:r w:rsidR="00086208" w:rsidRPr="00900F9B">
        <w:rPr>
          <w:rFonts w:asciiTheme="minorHAnsi" w:hAnsiTheme="minorHAnsi" w:cs="Times New Roman"/>
          <w:sz w:val="24"/>
        </w:rPr>
        <w:t xml:space="preserve"> predplatné periodík na rok 201</w:t>
      </w:r>
      <w:r>
        <w:rPr>
          <w:rFonts w:asciiTheme="minorHAnsi" w:hAnsiTheme="minorHAnsi" w:cs="Times New Roman"/>
          <w:sz w:val="24"/>
        </w:rPr>
        <w:t>7</w:t>
      </w:r>
    </w:p>
    <w:p w:rsidR="00316FC9" w:rsidRDefault="00316FC9" w:rsidP="00FA6AA3">
      <w:pPr>
        <w:spacing w:before="0" w:line="240" w:lineRule="auto"/>
        <w:rPr>
          <w:rFonts w:asciiTheme="minorHAnsi" w:hAnsiTheme="minorHAnsi" w:cs="Times New Roman"/>
          <w:b/>
          <w:sz w:val="24"/>
        </w:rPr>
      </w:pPr>
    </w:p>
    <w:p w:rsidR="00FA6AA3" w:rsidRPr="00900F9B" w:rsidRDefault="00FA6AA3" w:rsidP="00FA6AA3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r w:rsidRPr="00900F9B">
        <w:rPr>
          <w:rFonts w:asciiTheme="minorHAnsi" w:hAnsiTheme="minorHAnsi" w:cs="Times New Roman"/>
          <w:b/>
          <w:sz w:val="24"/>
        </w:rPr>
        <w:t>Matica slovenská nemá majetok prenajatý formou finančného prenájmu.</w:t>
      </w:r>
    </w:p>
    <w:p w:rsidR="004C05FC" w:rsidRPr="00900F9B" w:rsidRDefault="004C05FC" w:rsidP="004C05FC">
      <w:pPr>
        <w:spacing w:before="0" w:line="240" w:lineRule="auto"/>
        <w:rPr>
          <w:rFonts w:asciiTheme="minorHAnsi" w:hAnsiTheme="minorHAnsi" w:cs="Times New Roman"/>
          <w:sz w:val="24"/>
        </w:rPr>
      </w:pPr>
    </w:p>
    <w:p w:rsidR="004C05FC" w:rsidRPr="00900F9B" w:rsidRDefault="004C05FC" w:rsidP="004C05FC">
      <w:pPr>
        <w:keepNext/>
        <w:spacing w:before="0" w:line="240" w:lineRule="auto"/>
        <w:jc w:val="center"/>
        <w:outlineLvl w:val="0"/>
        <w:rPr>
          <w:rFonts w:asciiTheme="minorHAnsi" w:hAnsiTheme="minorHAnsi" w:cs="Times New Roman"/>
          <w:b/>
          <w:bCs/>
          <w:kern w:val="32"/>
          <w:sz w:val="28"/>
          <w:szCs w:val="28"/>
        </w:rPr>
      </w:pPr>
      <w:r w:rsidRPr="00900F9B">
        <w:rPr>
          <w:rFonts w:asciiTheme="minorHAnsi" w:hAnsiTheme="minorHAnsi" w:cs="Times New Roman"/>
          <w:b/>
          <w:bCs/>
          <w:kern w:val="32"/>
          <w:sz w:val="28"/>
          <w:szCs w:val="28"/>
        </w:rPr>
        <w:lastRenderedPageBreak/>
        <w:t>Čl. IV</w:t>
      </w:r>
    </w:p>
    <w:p w:rsidR="004C05FC" w:rsidRPr="00900F9B" w:rsidRDefault="004C05FC" w:rsidP="004C05FC">
      <w:pPr>
        <w:keepNext/>
        <w:spacing w:before="0" w:line="240" w:lineRule="auto"/>
        <w:jc w:val="center"/>
        <w:outlineLvl w:val="1"/>
        <w:rPr>
          <w:rFonts w:asciiTheme="minorHAnsi" w:hAnsiTheme="minorHAnsi" w:cs="Times New Roman"/>
          <w:b/>
          <w:bCs/>
          <w:sz w:val="28"/>
          <w:szCs w:val="28"/>
        </w:rPr>
      </w:pPr>
      <w:r w:rsidRPr="00900F9B">
        <w:rPr>
          <w:rFonts w:asciiTheme="minorHAnsi" w:hAnsiTheme="minorHAnsi" w:cs="Times New Roman"/>
          <w:b/>
          <w:bCs/>
          <w:sz w:val="28"/>
          <w:szCs w:val="28"/>
        </w:rPr>
        <w:t>Informácie, ktoré dopĺňajú a vysvetľujú údaje vo výkaze ziskov a strát</w:t>
      </w:r>
    </w:p>
    <w:p w:rsidR="00D408F6" w:rsidRPr="00900F9B" w:rsidRDefault="00D408F6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</w:p>
    <w:p w:rsidR="00AE731F" w:rsidRDefault="004C05FC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r w:rsidRPr="00900F9B">
        <w:rPr>
          <w:rFonts w:asciiTheme="minorHAnsi" w:hAnsiTheme="minorHAnsi" w:cs="Times New Roman"/>
          <w:b/>
          <w:sz w:val="24"/>
        </w:rPr>
        <w:t xml:space="preserve">Prehľad tržieb za vlastné </w:t>
      </w:r>
      <w:r w:rsidR="00AE731F">
        <w:rPr>
          <w:rFonts w:asciiTheme="minorHAnsi" w:hAnsiTheme="minorHAnsi" w:cs="Times New Roman"/>
          <w:b/>
          <w:sz w:val="24"/>
        </w:rPr>
        <w:t>výrobky (knihy, časopisy)</w:t>
      </w:r>
    </w:p>
    <w:p w:rsidR="004C05FC" w:rsidRPr="00900F9B" w:rsidRDefault="004C05FC" w:rsidP="004C05FC">
      <w:pPr>
        <w:spacing w:before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>Účet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="004B62BE" w:rsidRPr="00900F9B">
        <w:rPr>
          <w:rFonts w:asciiTheme="minorHAnsi" w:hAnsiTheme="minorHAnsi" w:cs="Times New Roman"/>
          <w:sz w:val="24"/>
        </w:rPr>
        <w:tab/>
      </w:r>
      <w:r w:rsidR="004B62BE" w:rsidRPr="00900F9B">
        <w:rPr>
          <w:rFonts w:asciiTheme="minorHAnsi" w:hAnsiTheme="minorHAnsi" w:cs="Times New Roman"/>
          <w:sz w:val="24"/>
        </w:rPr>
        <w:tab/>
      </w:r>
      <w:r w:rsidR="004B62BE" w:rsidRPr="00900F9B">
        <w:rPr>
          <w:rFonts w:asciiTheme="minorHAnsi" w:hAnsiTheme="minorHAnsi" w:cs="Times New Roman"/>
          <w:sz w:val="24"/>
        </w:rPr>
        <w:tab/>
      </w:r>
      <w:r w:rsidR="004B62BE" w:rsidRPr="00900F9B">
        <w:rPr>
          <w:rFonts w:asciiTheme="minorHAnsi" w:hAnsiTheme="minorHAnsi" w:cs="Times New Roman"/>
          <w:sz w:val="24"/>
        </w:rPr>
        <w:tab/>
      </w:r>
      <w:r w:rsidR="004B62BE" w:rsidRPr="00900F9B">
        <w:rPr>
          <w:rFonts w:asciiTheme="minorHAnsi" w:hAnsiTheme="minorHAnsi" w:cs="Times New Roman"/>
          <w:sz w:val="24"/>
        </w:rPr>
        <w:tab/>
      </w:r>
      <w:r w:rsidR="004B62BE" w:rsidRPr="00900F9B">
        <w:rPr>
          <w:rFonts w:asciiTheme="minorHAnsi" w:hAnsiTheme="minorHAnsi" w:cs="Times New Roman"/>
          <w:sz w:val="24"/>
        </w:rPr>
        <w:tab/>
      </w:r>
      <w:r w:rsidR="004B62BE" w:rsidRPr="00900F9B">
        <w:rPr>
          <w:rFonts w:asciiTheme="minorHAnsi" w:hAnsiTheme="minorHAnsi" w:cs="Times New Roman"/>
          <w:sz w:val="24"/>
        </w:rPr>
        <w:tab/>
      </w:r>
      <w:r w:rsidR="004B62BE" w:rsidRPr="00900F9B">
        <w:rPr>
          <w:rFonts w:asciiTheme="minorHAnsi" w:hAnsiTheme="minorHAnsi" w:cs="Times New Roman"/>
          <w:sz w:val="24"/>
        </w:rPr>
        <w:tab/>
      </w:r>
      <w:r w:rsidR="004B62BE" w:rsidRPr="00900F9B">
        <w:rPr>
          <w:rFonts w:asciiTheme="minorHAnsi" w:hAnsiTheme="minorHAnsi" w:cs="Times New Roman"/>
          <w:sz w:val="24"/>
        </w:rPr>
        <w:tab/>
      </w:r>
      <w:r w:rsidR="004B62BE" w:rsidRPr="00900F9B">
        <w:rPr>
          <w:rFonts w:asciiTheme="minorHAnsi" w:hAnsiTheme="minorHAnsi" w:cs="Times New Roman"/>
          <w:sz w:val="24"/>
        </w:rPr>
        <w:tab/>
      </w:r>
      <w:r w:rsidR="004B62BE" w:rsidRPr="00900F9B">
        <w:rPr>
          <w:rFonts w:asciiTheme="minorHAnsi" w:hAnsiTheme="minorHAnsi" w:cs="Times New Roman"/>
          <w:sz w:val="24"/>
        </w:rPr>
        <w:tab/>
      </w:r>
      <w:r w:rsidR="004B62BE" w:rsidRPr="00900F9B">
        <w:rPr>
          <w:rFonts w:asciiTheme="minorHAnsi" w:hAnsiTheme="minorHAnsi" w:cs="Times New Roman"/>
          <w:sz w:val="24"/>
        </w:rPr>
        <w:tab/>
      </w:r>
      <w:r w:rsidR="004B62BE" w:rsidRPr="00900F9B">
        <w:rPr>
          <w:rFonts w:asciiTheme="minorHAnsi" w:hAnsiTheme="minorHAnsi" w:cs="Times New Roman"/>
          <w:sz w:val="24"/>
        </w:rPr>
        <w:tab/>
      </w:r>
      <w:r w:rsidR="004B62BE" w:rsidRPr="00900F9B">
        <w:rPr>
          <w:rFonts w:asciiTheme="minorHAnsi" w:hAnsiTheme="minorHAnsi" w:cs="Times New Roman"/>
          <w:sz w:val="24"/>
        </w:rPr>
        <w:tab/>
      </w:r>
      <w:r w:rsidR="004B62BE" w:rsidRPr="00900F9B">
        <w:rPr>
          <w:rFonts w:asciiTheme="minorHAnsi" w:hAnsiTheme="minorHAnsi" w:cs="Times New Roman"/>
          <w:sz w:val="24"/>
        </w:rPr>
        <w:tab/>
        <w:t xml:space="preserve">                   </w:t>
      </w:r>
      <w:r w:rsidRPr="00900F9B">
        <w:rPr>
          <w:rFonts w:asciiTheme="minorHAnsi" w:hAnsiTheme="minorHAnsi" w:cs="Times New Roman"/>
          <w:sz w:val="24"/>
        </w:rPr>
        <w:t>Stredisko</w:t>
      </w:r>
      <w:r w:rsidR="004B62BE" w:rsidRPr="00900F9B">
        <w:rPr>
          <w:rFonts w:asciiTheme="minorHAnsi" w:hAnsiTheme="minorHAnsi" w:cs="Times New Roman"/>
          <w:sz w:val="24"/>
        </w:rPr>
        <w:t xml:space="preserve">               </w:t>
      </w:r>
      <w:r w:rsidRPr="00900F9B">
        <w:rPr>
          <w:rFonts w:asciiTheme="minorHAnsi" w:hAnsiTheme="minorHAnsi" w:cs="Times New Roman"/>
          <w:sz w:val="24"/>
        </w:rPr>
        <w:tab/>
        <w:t>KZ k 31.12.</w:t>
      </w:r>
      <w:r w:rsidR="004B62BE" w:rsidRPr="00900F9B">
        <w:rPr>
          <w:rFonts w:asciiTheme="minorHAnsi" w:hAnsiTheme="minorHAnsi" w:cs="Times New Roman"/>
          <w:sz w:val="24"/>
        </w:rPr>
        <w:t xml:space="preserve">            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  <w:t>Predmet</w:t>
      </w:r>
      <w:r w:rsidR="004B62BE" w:rsidRPr="00900F9B">
        <w:rPr>
          <w:rFonts w:asciiTheme="minorHAnsi" w:hAnsiTheme="minorHAnsi" w:cs="Times New Roman"/>
          <w:sz w:val="24"/>
        </w:rPr>
        <w:t xml:space="preserve">                      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  <w:t>Podnikateľská činnosť</w:t>
      </w:r>
    </w:p>
    <w:p w:rsidR="004C05FC" w:rsidRPr="00900F9B" w:rsidRDefault="004C05FC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>601</w:t>
      </w:r>
      <w:r w:rsidR="00AE731F">
        <w:rPr>
          <w:rFonts w:asciiTheme="minorHAnsi" w:hAnsiTheme="minorHAnsi" w:cs="Times New Roman"/>
          <w:sz w:val="24"/>
        </w:rPr>
        <w:t xml:space="preserve"> </w:t>
      </w:r>
      <w:r w:rsidRPr="00900F9B">
        <w:rPr>
          <w:rFonts w:asciiTheme="minorHAnsi" w:hAnsiTheme="minorHAnsi" w:cs="Times New Roman"/>
          <w:sz w:val="24"/>
        </w:rPr>
        <w:t>000</w:t>
      </w:r>
      <w:r w:rsidRPr="00900F9B">
        <w:rPr>
          <w:rFonts w:asciiTheme="minorHAnsi" w:hAnsiTheme="minorHAnsi" w:cs="Times New Roman"/>
          <w:sz w:val="24"/>
        </w:rPr>
        <w:tab/>
      </w:r>
      <w:r w:rsidR="004B62BE" w:rsidRPr="00900F9B">
        <w:rPr>
          <w:rFonts w:asciiTheme="minorHAnsi" w:hAnsiTheme="minorHAnsi" w:cs="Times New Roman"/>
          <w:sz w:val="24"/>
        </w:rPr>
        <w:t xml:space="preserve">                 </w:t>
      </w:r>
      <w:r w:rsidRPr="00900F9B">
        <w:rPr>
          <w:rFonts w:asciiTheme="minorHAnsi" w:hAnsiTheme="minorHAnsi" w:cs="Times New Roman"/>
          <w:sz w:val="24"/>
        </w:rPr>
        <w:t>1710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="004B62BE" w:rsidRPr="00900F9B">
        <w:rPr>
          <w:rFonts w:asciiTheme="minorHAnsi" w:hAnsiTheme="minorHAnsi" w:cs="Times New Roman"/>
          <w:sz w:val="24"/>
        </w:rPr>
        <w:t xml:space="preserve">                     </w:t>
      </w:r>
      <w:r w:rsidR="00D408F6" w:rsidRPr="00900F9B">
        <w:rPr>
          <w:rFonts w:asciiTheme="minorHAnsi" w:hAnsiTheme="minorHAnsi" w:cs="Times New Roman"/>
          <w:sz w:val="24"/>
        </w:rPr>
        <w:t xml:space="preserve">  </w:t>
      </w:r>
      <w:r w:rsidR="00AE731F">
        <w:rPr>
          <w:rFonts w:asciiTheme="minorHAnsi" w:hAnsiTheme="minorHAnsi" w:cs="Times New Roman"/>
          <w:sz w:val="24"/>
        </w:rPr>
        <w:t>245,90</w:t>
      </w:r>
      <w:r w:rsidRPr="00900F9B">
        <w:rPr>
          <w:rFonts w:asciiTheme="minorHAnsi" w:hAnsiTheme="minorHAnsi" w:cs="Times New Roman"/>
          <w:sz w:val="24"/>
        </w:rPr>
        <w:tab/>
      </w:r>
      <w:r w:rsidR="004B62BE" w:rsidRPr="00900F9B">
        <w:rPr>
          <w:rFonts w:asciiTheme="minorHAnsi" w:hAnsiTheme="minorHAnsi" w:cs="Times New Roman"/>
          <w:sz w:val="24"/>
        </w:rPr>
        <w:t xml:space="preserve"> </w:t>
      </w:r>
      <w:r w:rsidRPr="00900F9B">
        <w:rPr>
          <w:rFonts w:asciiTheme="minorHAnsi" w:hAnsiTheme="minorHAnsi" w:cs="Times New Roman"/>
          <w:sz w:val="24"/>
        </w:rPr>
        <w:t>€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="004B62BE" w:rsidRPr="00900F9B">
        <w:rPr>
          <w:rFonts w:asciiTheme="minorHAnsi" w:hAnsiTheme="minorHAnsi" w:cs="Times New Roman"/>
          <w:sz w:val="24"/>
        </w:rPr>
        <w:t xml:space="preserve">                </w:t>
      </w:r>
      <w:r w:rsidRPr="00900F9B">
        <w:rPr>
          <w:rFonts w:asciiTheme="minorHAnsi" w:hAnsiTheme="minorHAnsi" w:cs="Times New Roman"/>
          <w:sz w:val="24"/>
        </w:rPr>
        <w:t xml:space="preserve">predaj </w:t>
      </w:r>
      <w:proofErr w:type="spellStart"/>
      <w:r w:rsidRPr="00900F9B">
        <w:rPr>
          <w:rFonts w:asciiTheme="minorHAnsi" w:hAnsiTheme="minorHAnsi" w:cs="Times New Roman"/>
          <w:sz w:val="24"/>
        </w:rPr>
        <w:t>propagač</w:t>
      </w:r>
      <w:proofErr w:type="spellEnd"/>
      <w:r w:rsidRPr="00900F9B">
        <w:rPr>
          <w:rFonts w:asciiTheme="minorHAnsi" w:hAnsiTheme="minorHAnsi" w:cs="Times New Roman"/>
          <w:sz w:val="24"/>
        </w:rPr>
        <w:t>. mat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="004B62BE" w:rsidRPr="00900F9B">
        <w:rPr>
          <w:rFonts w:asciiTheme="minorHAnsi" w:hAnsiTheme="minorHAnsi" w:cs="Times New Roman"/>
          <w:sz w:val="24"/>
        </w:rPr>
        <w:t xml:space="preserve">              </w:t>
      </w:r>
      <w:r w:rsidR="00A15B61" w:rsidRPr="00900F9B">
        <w:rPr>
          <w:rFonts w:asciiTheme="minorHAnsi" w:hAnsiTheme="minorHAnsi" w:cs="Times New Roman"/>
          <w:sz w:val="24"/>
        </w:rPr>
        <w:t xml:space="preserve"> </w:t>
      </w:r>
      <w:r w:rsidR="00D408F6" w:rsidRPr="00900F9B">
        <w:rPr>
          <w:rFonts w:asciiTheme="minorHAnsi" w:hAnsiTheme="minorHAnsi" w:cs="Times New Roman"/>
          <w:sz w:val="24"/>
        </w:rPr>
        <w:t xml:space="preserve"> </w:t>
      </w:r>
      <w:r w:rsidR="00A80CA0" w:rsidRPr="00900F9B">
        <w:rPr>
          <w:rFonts w:asciiTheme="minorHAnsi" w:hAnsiTheme="minorHAnsi" w:cs="Times New Roman"/>
          <w:sz w:val="24"/>
        </w:rPr>
        <w:t xml:space="preserve"> </w:t>
      </w:r>
      <w:r w:rsidR="00AE731F">
        <w:rPr>
          <w:rFonts w:asciiTheme="minorHAnsi" w:hAnsiTheme="minorHAnsi" w:cs="Times New Roman"/>
          <w:sz w:val="24"/>
        </w:rPr>
        <w:t>nie</w:t>
      </w:r>
    </w:p>
    <w:p w:rsidR="004C05FC" w:rsidRPr="00900F9B" w:rsidRDefault="004C05FC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>601</w:t>
      </w:r>
      <w:r w:rsidR="00AE731F">
        <w:rPr>
          <w:rFonts w:asciiTheme="minorHAnsi" w:hAnsiTheme="minorHAnsi" w:cs="Times New Roman"/>
          <w:sz w:val="24"/>
        </w:rPr>
        <w:t xml:space="preserve"> </w:t>
      </w:r>
      <w:r w:rsidRPr="00900F9B">
        <w:rPr>
          <w:rFonts w:asciiTheme="minorHAnsi" w:hAnsiTheme="minorHAnsi" w:cs="Times New Roman"/>
          <w:sz w:val="24"/>
        </w:rPr>
        <w:t>000</w:t>
      </w:r>
      <w:r w:rsidRPr="00900F9B">
        <w:rPr>
          <w:rFonts w:asciiTheme="minorHAnsi" w:hAnsiTheme="minorHAnsi" w:cs="Times New Roman"/>
          <w:sz w:val="24"/>
        </w:rPr>
        <w:tab/>
      </w:r>
      <w:r w:rsidR="004B62BE" w:rsidRPr="00900F9B">
        <w:rPr>
          <w:rFonts w:asciiTheme="minorHAnsi" w:hAnsiTheme="minorHAnsi" w:cs="Times New Roman"/>
          <w:sz w:val="24"/>
        </w:rPr>
        <w:t xml:space="preserve">                 </w:t>
      </w:r>
      <w:r w:rsidRPr="00900F9B">
        <w:rPr>
          <w:rFonts w:asciiTheme="minorHAnsi" w:hAnsiTheme="minorHAnsi" w:cs="Times New Roman"/>
          <w:sz w:val="24"/>
        </w:rPr>
        <w:t>8100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="00A80CA0" w:rsidRPr="00900F9B">
        <w:rPr>
          <w:rFonts w:asciiTheme="minorHAnsi" w:hAnsiTheme="minorHAnsi" w:cs="Times New Roman"/>
          <w:sz w:val="24"/>
        </w:rPr>
        <w:t xml:space="preserve">               </w:t>
      </w:r>
      <w:r w:rsidR="004B62BE" w:rsidRPr="00900F9B">
        <w:rPr>
          <w:rFonts w:asciiTheme="minorHAnsi" w:hAnsiTheme="minorHAnsi" w:cs="Times New Roman"/>
          <w:sz w:val="24"/>
        </w:rPr>
        <w:t xml:space="preserve"> </w:t>
      </w:r>
      <w:r w:rsidR="00AE731F">
        <w:rPr>
          <w:rFonts w:asciiTheme="minorHAnsi" w:hAnsiTheme="minorHAnsi" w:cs="Times New Roman"/>
          <w:sz w:val="24"/>
        </w:rPr>
        <w:t>71 500,33 €</w:t>
      </w:r>
      <w:r w:rsidR="004B62BE" w:rsidRPr="00900F9B">
        <w:rPr>
          <w:rFonts w:asciiTheme="minorHAnsi" w:hAnsiTheme="minorHAnsi" w:cs="Times New Roman"/>
          <w:sz w:val="24"/>
        </w:rPr>
        <w:t xml:space="preserve">        </w:t>
      </w:r>
      <w:r w:rsidR="00A80CA0" w:rsidRPr="00900F9B">
        <w:rPr>
          <w:rFonts w:asciiTheme="minorHAnsi" w:hAnsiTheme="minorHAnsi" w:cs="Times New Roman"/>
          <w:sz w:val="24"/>
        </w:rPr>
        <w:t xml:space="preserve">      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  <w:t xml:space="preserve">príjem z predaja </w:t>
      </w:r>
      <w:proofErr w:type="spellStart"/>
      <w:r w:rsidRPr="00900F9B">
        <w:rPr>
          <w:rFonts w:asciiTheme="minorHAnsi" w:hAnsiTheme="minorHAnsi" w:cs="Times New Roman"/>
          <w:sz w:val="24"/>
        </w:rPr>
        <w:t>neperiodík</w:t>
      </w:r>
      <w:proofErr w:type="spellEnd"/>
      <w:r w:rsidR="004B62BE" w:rsidRPr="00900F9B">
        <w:rPr>
          <w:rFonts w:asciiTheme="minorHAnsi" w:hAnsiTheme="minorHAnsi" w:cs="Times New Roman"/>
          <w:sz w:val="24"/>
        </w:rPr>
        <w:t xml:space="preserve">   </w:t>
      </w:r>
      <w:r w:rsidR="00A80CA0" w:rsidRPr="00900F9B">
        <w:rPr>
          <w:rFonts w:asciiTheme="minorHAnsi" w:hAnsiTheme="minorHAnsi" w:cs="Times New Roman"/>
          <w:sz w:val="24"/>
        </w:rPr>
        <w:t xml:space="preserve">  </w:t>
      </w:r>
      <w:r w:rsidR="00D408F6" w:rsidRPr="00900F9B">
        <w:rPr>
          <w:rFonts w:asciiTheme="minorHAnsi" w:hAnsiTheme="minorHAnsi" w:cs="Times New Roman"/>
          <w:sz w:val="24"/>
        </w:rPr>
        <w:t xml:space="preserve">  </w:t>
      </w:r>
      <w:r w:rsidR="004B62BE" w:rsidRPr="00900F9B">
        <w:rPr>
          <w:rFonts w:asciiTheme="minorHAnsi" w:hAnsiTheme="minorHAnsi" w:cs="Times New Roman"/>
          <w:sz w:val="24"/>
        </w:rPr>
        <w:t xml:space="preserve"> 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  <w:t>nie</w:t>
      </w:r>
    </w:p>
    <w:p w:rsidR="004C05FC" w:rsidRPr="00900F9B" w:rsidRDefault="004C05FC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>601</w:t>
      </w:r>
      <w:r w:rsidR="00AE731F">
        <w:rPr>
          <w:rFonts w:asciiTheme="minorHAnsi" w:hAnsiTheme="minorHAnsi" w:cs="Times New Roman"/>
          <w:sz w:val="24"/>
        </w:rPr>
        <w:t xml:space="preserve"> </w:t>
      </w:r>
      <w:r w:rsidRPr="00900F9B">
        <w:rPr>
          <w:rFonts w:asciiTheme="minorHAnsi" w:hAnsiTheme="minorHAnsi" w:cs="Times New Roman"/>
          <w:sz w:val="24"/>
        </w:rPr>
        <w:t>000</w:t>
      </w:r>
      <w:r w:rsidR="004B62BE" w:rsidRPr="00900F9B">
        <w:rPr>
          <w:rFonts w:asciiTheme="minorHAnsi" w:hAnsiTheme="minorHAnsi" w:cs="Times New Roman"/>
          <w:sz w:val="24"/>
        </w:rPr>
        <w:t xml:space="preserve">                </w:t>
      </w:r>
      <w:r w:rsidRPr="00900F9B">
        <w:rPr>
          <w:rFonts w:asciiTheme="minorHAnsi" w:hAnsiTheme="minorHAnsi" w:cs="Times New Roman"/>
          <w:sz w:val="24"/>
        </w:rPr>
        <w:tab/>
        <w:t>8210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="00A80CA0" w:rsidRPr="00900F9B">
        <w:rPr>
          <w:rFonts w:asciiTheme="minorHAnsi" w:hAnsiTheme="minorHAnsi" w:cs="Times New Roman"/>
          <w:sz w:val="24"/>
        </w:rPr>
        <w:t xml:space="preserve">               </w:t>
      </w:r>
      <w:r w:rsidR="00AE731F">
        <w:rPr>
          <w:rFonts w:asciiTheme="minorHAnsi" w:hAnsiTheme="minorHAnsi" w:cs="Times New Roman"/>
          <w:sz w:val="24"/>
        </w:rPr>
        <w:t xml:space="preserve"> 31 940,46 €</w:t>
      </w:r>
      <w:r w:rsidR="004B62BE" w:rsidRPr="00900F9B">
        <w:rPr>
          <w:rFonts w:asciiTheme="minorHAnsi" w:hAnsiTheme="minorHAnsi" w:cs="Times New Roman"/>
          <w:sz w:val="24"/>
        </w:rPr>
        <w:t xml:space="preserve">           </w:t>
      </w:r>
      <w:r w:rsidR="00A80CA0" w:rsidRPr="00900F9B">
        <w:rPr>
          <w:rFonts w:asciiTheme="minorHAnsi" w:hAnsiTheme="minorHAnsi" w:cs="Times New Roman"/>
          <w:sz w:val="24"/>
        </w:rPr>
        <w:t xml:space="preserve">   </w:t>
      </w:r>
      <w:r w:rsidR="004B62BE" w:rsidRPr="00900F9B">
        <w:rPr>
          <w:rFonts w:asciiTheme="minorHAnsi" w:hAnsiTheme="minorHAnsi" w:cs="Times New Roman"/>
          <w:sz w:val="24"/>
        </w:rPr>
        <w:tab/>
        <w:t xml:space="preserve">predplatné SNN                     </w:t>
      </w:r>
      <w:r w:rsidR="00A80CA0" w:rsidRPr="00900F9B">
        <w:rPr>
          <w:rFonts w:asciiTheme="minorHAnsi" w:hAnsiTheme="minorHAnsi" w:cs="Times New Roman"/>
          <w:sz w:val="24"/>
        </w:rPr>
        <w:t xml:space="preserve"> </w:t>
      </w:r>
      <w:r w:rsidR="004B62BE" w:rsidRPr="00900F9B">
        <w:rPr>
          <w:rFonts w:asciiTheme="minorHAnsi" w:hAnsiTheme="minorHAnsi" w:cs="Times New Roman"/>
          <w:sz w:val="24"/>
        </w:rPr>
        <w:t xml:space="preserve"> </w:t>
      </w:r>
      <w:r w:rsidR="00D408F6" w:rsidRPr="00900F9B">
        <w:rPr>
          <w:rFonts w:asciiTheme="minorHAnsi" w:hAnsiTheme="minorHAnsi" w:cs="Times New Roman"/>
          <w:sz w:val="24"/>
        </w:rPr>
        <w:t xml:space="preserve">   </w:t>
      </w:r>
      <w:r w:rsidR="004B62BE" w:rsidRPr="00900F9B">
        <w:rPr>
          <w:rFonts w:asciiTheme="minorHAnsi" w:hAnsiTheme="minorHAnsi" w:cs="Times New Roman"/>
          <w:sz w:val="24"/>
        </w:rPr>
        <w:t xml:space="preserve"> nie</w:t>
      </w:r>
    </w:p>
    <w:p w:rsidR="004C05FC" w:rsidRPr="00900F9B" w:rsidRDefault="004C05FC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>601</w:t>
      </w:r>
      <w:r w:rsidR="00AE731F">
        <w:rPr>
          <w:rFonts w:asciiTheme="minorHAnsi" w:hAnsiTheme="minorHAnsi" w:cs="Times New Roman"/>
          <w:sz w:val="24"/>
        </w:rPr>
        <w:t xml:space="preserve"> </w:t>
      </w:r>
      <w:r w:rsidRPr="00900F9B">
        <w:rPr>
          <w:rFonts w:asciiTheme="minorHAnsi" w:hAnsiTheme="minorHAnsi" w:cs="Times New Roman"/>
          <w:sz w:val="24"/>
        </w:rPr>
        <w:t>000</w:t>
      </w:r>
      <w:r w:rsidR="004B62BE" w:rsidRPr="00900F9B">
        <w:rPr>
          <w:rFonts w:asciiTheme="minorHAnsi" w:hAnsiTheme="minorHAnsi" w:cs="Times New Roman"/>
          <w:sz w:val="24"/>
        </w:rPr>
        <w:t xml:space="preserve">                </w:t>
      </w:r>
      <w:r w:rsidRPr="00900F9B">
        <w:rPr>
          <w:rFonts w:asciiTheme="minorHAnsi" w:hAnsiTheme="minorHAnsi" w:cs="Times New Roman"/>
          <w:sz w:val="24"/>
        </w:rPr>
        <w:tab/>
        <w:t>8220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="00A80CA0" w:rsidRPr="00900F9B">
        <w:rPr>
          <w:rFonts w:asciiTheme="minorHAnsi" w:hAnsiTheme="minorHAnsi" w:cs="Times New Roman"/>
          <w:sz w:val="24"/>
        </w:rPr>
        <w:t xml:space="preserve">                </w:t>
      </w:r>
      <w:r w:rsidR="006B7ABB" w:rsidRPr="00900F9B">
        <w:rPr>
          <w:rFonts w:asciiTheme="minorHAnsi" w:hAnsiTheme="minorHAnsi" w:cs="Times New Roman"/>
          <w:sz w:val="24"/>
        </w:rPr>
        <w:t xml:space="preserve">  </w:t>
      </w:r>
      <w:r w:rsidR="00AE731F">
        <w:rPr>
          <w:rFonts w:asciiTheme="minorHAnsi" w:hAnsiTheme="minorHAnsi" w:cs="Times New Roman"/>
          <w:sz w:val="24"/>
        </w:rPr>
        <w:t>4 711,12</w:t>
      </w:r>
      <w:r w:rsidR="006D25C3" w:rsidRPr="00900F9B">
        <w:rPr>
          <w:rFonts w:asciiTheme="minorHAnsi" w:hAnsiTheme="minorHAnsi" w:cs="Times New Roman"/>
          <w:sz w:val="24"/>
        </w:rPr>
        <w:t xml:space="preserve"> €</w:t>
      </w:r>
      <w:r w:rsidR="006B7ABB" w:rsidRPr="00900F9B">
        <w:rPr>
          <w:rFonts w:asciiTheme="minorHAnsi" w:hAnsiTheme="minorHAnsi" w:cs="Times New Roman"/>
          <w:sz w:val="24"/>
        </w:rPr>
        <w:t xml:space="preserve">     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="006B7ABB" w:rsidRPr="00900F9B">
        <w:rPr>
          <w:rFonts w:asciiTheme="minorHAnsi" w:hAnsiTheme="minorHAnsi" w:cs="Times New Roman"/>
          <w:sz w:val="24"/>
        </w:rPr>
        <w:t xml:space="preserve">  </w:t>
      </w:r>
      <w:r w:rsidR="00A80CA0" w:rsidRPr="00900F9B">
        <w:rPr>
          <w:rFonts w:asciiTheme="minorHAnsi" w:hAnsiTheme="minorHAnsi" w:cs="Times New Roman"/>
          <w:sz w:val="24"/>
        </w:rPr>
        <w:t xml:space="preserve">  </w:t>
      </w:r>
      <w:r w:rsidR="006D25C3" w:rsidRPr="00900F9B">
        <w:rPr>
          <w:rFonts w:asciiTheme="minorHAnsi" w:hAnsiTheme="minorHAnsi" w:cs="Times New Roman"/>
          <w:sz w:val="24"/>
        </w:rPr>
        <w:t xml:space="preserve">    </w:t>
      </w:r>
      <w:r w:rsidR="00A80CA0" w:rsidRPr="00900F9B">
        <w:rPr>
          <w:rFonts w:asciiTheme="minorHAnsi" w:hAnsiTheme="minorHAnsi" w:cs="Times New Roman"/>
          <w:sz w:val="24"/>
        </w:rPr>
        <w:t xml:space="preserve"> </w:t>
      </w:r>
      <w:r w:rsidR="006B7ABB" w:rsidRPr="00900F9B">
        <w:rPr>
          <w:rFonts w:asciiTheme="minorHAnsi" w:hAnsiTheme="minorHAnsi" w:cs="Times New Roman"/>
          <w:sz w:val="24"/>
        </w:rPr>
        <w:t>predplatné SP</w:t>
      </w:r>
      <w:r w:rsidR="00A80CA0" w:rsidRPr="00900F9B">
        <w:rPr>
          <w:rFonts w:asciiTheme="minorHAnsi" w:hAnsiTheme="minorHAnsi" w:cs="Times New Roman"/>
          <w:sz w:val="24"/>
        </w:rPr>
        <w:t xml:space="preserve">                          </w:t>
      </w:r>
      <w:r w:rsidR="00D408F6" w:rsidRPr="00900F9B">
        <w:rPr>
          <w:rFonts w:asciiTheme="minorHAnsi" w:hAnsiTheme="minorHAnsi" w:cs="Times New Roman"/>
          <w:sz w:val="24"/>
        </w:rPr>
        <w:t xml:space="preserve">   </w:t>
      </w:r>
      <w:r w:rsidR="00A80CA0" w:rsidRPr="00900F9B">
        <w:rPr>
          <w:rFonts w:asciiTheme="minorHAnsi" w:hAnsiTheme="minorHAnsi" w:cs="Times New Roman"/>
          <w:sz w:val="24"/>
        </w:rPr>
        <w:t xml:space="preserve"> 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  <w:t>nie</w:t>
      </w:r>
    </w:p>
    <w:p w:rsidR="004C05FC" w:rsidRPr="00900F9B" w:rsidRDefault="004C05FC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>601</w:t>
      </w:r>
      <w:r w:rsidR="00AE731F">
        <w:rPr>
          <w:rFonts w:asciiTheme="minorHAnsi" w:hAnsiTheme="minorHAnsi" w:cs="Times New Roman"/>
          <w:sz w:val="24"/>
        </w:rPr>
        <w:t xml:space="preserve"> </w:t>
      </w:r>
      <w:r w:rsidRPr="00900F9B">
        <w:rPr>
          <w:rFonts w:asciiTheme="minorHAnsi" w:hAnsiTheme="minorHAnsi" w:cs="Times New Roman"/>
          <w:sz w:val="24"/>
        </w:rPr>
        <w:t>000</w:t>
      </w:r>
      <w:r w:rsidRPr="00900F9B">
        <w:rPr>
          <w:rFonts w:asciiTheme="minorHAnsi" w:hAnsiTheme="minorHAnsi" w:cs="Times New Roman"/>
          <w:sz w:val="24"/>
        </w:rPr>
        <w:tab/>
      </w:r>
      <w:r w:rsidR="004B62BE" w:rsidRPr="00900F9B">
        <w:rPr>
          <w:rFonts w:asciiTheme="minorHAnsi" w:hAnsiTheme="minorHAnsi" w:cs="Times New Roman"/>
          <w:sz w:val="24"/>
        </w:rPr>
        <w:t xml:space="preserve">                 </w:t>
      </w:r>
      <w:r w:rsidRPr="00900F9B">
        <w:rPr>
          <w:rFonts w:asciiTheme="minorHAnsi" w:hAnsiTheme="minorHAnsi" w:cs="Times New Roman"/>
          <w:sz w:val="24"/>
        </w:rPr>
        <w:t>8230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="00A80CA0" w:rsidRPr="00900F9B">
        <w:rPr>
          <w:rFonts w:asciiTheme="minorHAnsi" w:hAnsiTheme="minorHAnsi" w:cs="Times New Roman"/>
          <w:sz w:val="24"/>
        </w:rPr>
        <w:t xml:space="preserve">                 </w:t>
      </w:r>
      <w:r w:rsidR="006B7ABB" w:rsidRPr="00900F9B">
        <w:rPr>
          <w:rFonts w:asciiTheme="minorHAnsi" w:hAnsiTheme="minorHAnsi" w:cs="Times New Roman"/>
          <w:sz w:val="24"/>
        </w:rPr>
        <w:t xml:space="preserve"> </w:t>
      </w:r>
      <w:r w:rsidR="00AE731F">
        <w:rPr>
          <w:rFonts w:asciiTheme="minorHAnsi" w:hAnsiTheme="minorHAnsi" w:cs="Times New Roman"/>
          <w:sz w:val="24"/>
        </w:rPr>
        <w:t xml:space="preserve">      777,94</w:t>
      </w:r>
      <w:r w:rsidR="006D25C3" w:rsidRPr="00900F9B">
        <w:rPr>
          <w:rFonts w:asciiTheme="minorHAnsi" w:hAnsiTheme="minorHAnsi" w:cs="Times New Roman"/>
          <w:sz w:val="24"/>
        </w:rPr>
        <w:t xml:space="preserve"> €</w:t>
      </w:r>
      <w:r w:rsidR="006B7ABB" w:rsidRPr="00900F9B">
        <w:rPr>
          <w:rFonts w:asciiTheme="minorHAnsi" w:hAnsiTheme="minorHAnsi" w:cs="Times New Roman"/>
          <w:sz w:val="24"/>
        </w:rPr>
        <w:t xml:space="preserve">           </w:t>
      </w:r>
      <w:r w:rsidR="00A80CA0" w:rsidRPr="00900F9B">
        <w:rPr>
          <w:rFonts w:asciiTheme="minorHAnsi" w:hAnsiTheme="minorHAnsi" w:cs="Times New Roman"/>
          <w:sz w:val="24"/>
        </w:rPr>
        <w:t xml:space="preserve"> </w:t>
      </w:r>
      <w:r w:rsidR="006D25C3" w:rsidRPr="00900F9B">
        <w:rPr>
          <w:rFonts w:asciiTheme="minorHAnsi" w:hAnsiTheme="minorHAnsi" w:cs="Times New Roman"/>
          <w:sz w:val="24"/>
        </w:rPr>
        <w:t xml:space="preserve"> </w:t>
      </w:r>
      <w:r w:rsidR="00A80CA0" w:rsidRPr="00900F9B">
        <w:rPr>
          <w:rFonts w:asciiTheme="minorHAnsi" w:hAnsiTheme="minorHAnsi" w:cs="Times New Roman"/>
          <w:sz w:val="24"/>
        </w:rPr>
        <w:t xml:space="preserve">  </w:t>
      </w:r>
      <w:r w:rsidR="006B7ABB" w:rsidRPr="00900F9B">
        <w:rPr>
          <w:rFonts w:asciiTheme="minorHAnsi" w:hAnsiTheme="minorHAnsi" w:cs="Times New Roman"/>
          <w:sz w:val="24"/>
        </w:rPr>
        <w:t>predplatné</w:t>
      </w:r>
      <w:r w:rsidRPr="00900F9B">
        <w:rPr>
          <w:rFonts w:asciiTheme="minorHAnsi" w:hAnsiTheme="minorHAnsi" w:cs="Times New Roman"/>
          <w:sz w:val="24"/>
        </w:rPr>
        <w:t xml:space="preserve"> Slovensko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="006B7ABB" w:rsidRPr="00900F9B">
        <w:rPr>
          <w:rFonts w:asciiTheme="minorHAnsi" w:hAnsiTheme="minorHAnsi" w:cs="Times New Roman"/>
          <w:sz w:val="24"/>
        </w:rPr>
        <w:t xml:space="preserve">                </w:t>
      </w:r>
      <w:r w:rsidR="00D408F6" w:rsidRPr="00900F9B">
        <w:rPr>
          <w:rFonts w:asciiTheme="minorHAnsi" w:hAnsiTheme="minorHAnsi" w:cs="Times New Roman"/>
          <w:sz w:val="24"/>
        </w:rPr>
        <w:t xml:space="preserve">  </w:t>
      </w:r>
      <w:r w:rsidRPr="00900F9B">
        <w:rPr>
          <w:rFonts w:asciiTheme="minorHAnsi" w:hAnsiTheme="minorHAnsi" w:cs="Times New Roman"/>
          <w:sz w:val="24"/>
        </w:rPr>
        <w:t>nie</w:t>
      </w:r>
    </w:p>
    <w:p w:rsidR="004C05FC" w:rsidRPr="00900F9B" w:rsidRDefault="004C05FC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>601</w:t>
      </w:r>
      <w:r w:rsidR="00AE731F">
        <w:rPr>
          <w:rFonts w:asciiTheme="minorHAnsi" w:hAnsiTheme="minorHAnsi" w:cs="Times New Roman"/>
          <w:sz w:val="24"/>
        </w:rPr>
        <w:t xml:space="preserve"> </w:t>
      </w:r>
      <w:r w:rsidRPr="00900F9B">
        <w:rPr>
          <w:rFonts w:asciiTheme="minorHAnsi" w:hAnsiTheme="minorHAnsi" w:cs="Times New Roman"/>
          <w:sz w:val="24"/>
        </w:rPr>
        <w:t>000</w:t>
      </w:r>
      <w:r w:rsidRPr="00900F9B">
        <w:rPr>
          <w:rFonts w:asciiTheme="minorHAnsi" w:hAnsiTheme="minorHAnsi" w:cs="Times New Roman"/>
          <w:sz w:val="24"/>
        </w:rPr>
        <w:tab/>
      </w:r>
      <w:r w:rsidR="004B62BE" w:rsidRPr="00900F9B">
        <w:rPr>
          <w:rFonts w:asciiTheme="minorHAnsi" w:hAnsiTheme="minorHAnsi" w:cs="Times New Roman"/>
          <w:sz w:val="24"/>
        </w:rPr>
        <w:t xml:space="preserve">               </w:t>
      </w:r>
      <w:r w:rsidR="00A80CA0" w:rsidRPr="00900F9B">
        <w:rPr>
          <w:rFonts w:asciiTheme="minorHAnsi" w:hAnsiTheme="minorHAnsi" w:cs="Times New Roman"/>
          <w:sz w:val="24"/>
        </w:rPr>
        <w:t xml:space="preserve"> </w:t>
      </w:r>
      <w:r w:rsidR="004B62BE" w:rsidRPr="00900F9B">
        <w:rPr>
          <w:rFonts w:asciiTheme="minorHAnsi" w:hAnsiTheme="minorHAnsi" w:cs="Times New Roman"/>
          <w:sz w:val="24"/>
        </w:rPr>
        <w:t xml:space="preserve"> </w:t>
      </w:r>
      <w:r w:rsidRPr="00900F9B">
        <w:rPr>
          <w:rFonts w:asciiTheme="minorHAnsi" w:hAnsiTheme="minorHAnsi" w:cs="Times New Roman"/>
          <w:sz w:val="24"/>
        </w:rPr>
        <w:t>8410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="00A80CA0" w:rsidRPr="00900F9B">
        <w:rPr>
          <w:rFonts w:asciiTheme="minorHAnsi" w:hAnsiTheme="minorHAnsi" w:cs="Times New Roman"/>
          <w:sz w:val="24"/>
        </w:rPr>
        <w:t xml:space="preserve">             </w:t>
      </w:r>
      <w:r w:rsidR="004D328A" w:rsidRPr="00900F9B">
        <w:rPr>
          <w:rFonts w:asciiTheme="minorHAnsi" w:hAnsiTheme="minorHAnsi" w:cs="Times New Roman"/>
          <w:sz w:val="24"/>
        </w:rPr>
        <w:t xml:space="preserve">  </w:t>
      </w:r>
      <w:r w:rsidR="00A80CA0" w:rsidRPr="00900F9B">
        <w:rPr>
          <w:rFonts w:asciiTheme="minorHAnsi" w:hAnsiTheme="minorHAnsi" w:cs="Times New Roman"/>
          <w:sz w:val="24"/>
        </w:rPr>
        <w:t xml:space="preserve">  </w:t>
      </w:r>
      <w:r w:rsidR="00D408F6" w:rsidRPr="00900F9B">
        <w:rPr>
          <w:rFonts w:asciiTheme="minorHAnsi" w:hAnsiTheme="minorHAnsi" w:cs="Times New Roman"/>
          <w:sz w:val="24"/>
        </w:rPr>
        <w:t xml:space="preserve">  </w:t>
      </w:r>
      <w:r w:rsidR="00AE731F">
        <w:rPr>
          <w:rFonts w:asciiTheme="minorHAnsi" w:hAnsiTheme="minorHAnsi" w:cs="Times New Roman"/>
          <w:sz w:val="24"/>
        </w:rPr>
        <w:t xml:space="preserve"> 1 853,31</w:t>
      </w:r>
      <w:r w:rsidR="006D25C3" w:rsidRPr="00900F9B">
        <w:rPr>
          <w:rFonts w:asciiTheme="minorHAnsi" w:hAnsiTheme="minorHAnsi" w:cs="Times New Roman"/>
          <w:sz w:val="24"/>
        </w:rPr>
        <w:t xml:space="preserve"> €</w:t>
      </w:r>
      <w:r w:rsidR="006D25C3" w:rsidRPr="00900F9B">
        <w:rPr>
          <w:rFonts w:asciiTheme="minorHAnsi" w:hAnsiTheme="minorHAnsi" w:cs="Times New Roman"/>
          <w:sz w:val="24"/>
        </w:rPr>
        <w:tab/>
      </w:r>
      <w:r w:rsidR="006D25C3"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="006B7ABB" w:rsidRPr="00900F9B">
        <w:rPr>
          <w:rFonts w:asciiTheme="minorHAnsi" w:hAnsiTheme="minorHAnsi" w:cs="Times New Roman"/>
          <w:sz w:val="24"/>
        </w:rPr>
        <w:t xml:space="preserve">            </w:t>
      </w:r>
      <w:r w:rsidR="00A80CA0" w:rsidRPr="00900F9B">
        <w:rPr>
          <w:rFonts w:asciiTheme="minorHAnsi" w:hAnsiTheme="minorHAnsi" w:cs="Times New Roman"/>
          <w:sz w:val="24"/>
        </w:rPr>
        <w:t xml:space="preserve">   </w:t>
      </w:r>
      <w:r w:rsidR="00AE731F">
        <w:rPr>
          <w:rFonts w:asciiTheme="minorHAnsi" w:hAnsiTheme="minorHAnsi" w:cs="Times New Roman"/>
          <w:sz w:val="24"/>
        </w:rPr>
        <w:t xml:space="preserve"> </w:t>
      </w:r>
      <w:r w:rsidR="006B7ABB" w:rsidRPr="00900F9B">
        <w:rPr>
          <w:rFonts w:asciiTheme="minorHAnsi" w:hAnsiTheme="minorHAnsi" w:cs="Times New Roman"/>
          <w:sz w:val="24"/>
        </w:rPr>
        <w:t>predplatné</w:t>
      </w:r>
      <w:r w:rsidRPr="00900F9B">
        <w:rPr>
          <w:rFonts w:asciiTheme="minorHAnsi" w:hAnsiTheme="minorHAnsi" w:cs="Times New Roman"/>
          <w:sz w:val="24"/>
        </w:rPr>
        <w:t xml:space="preserve"> KS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="006B7ABB" w:rsidRPr="00900F9B">
        <w:rPr>
          <w:rFonts w:asciiTheme="minorHAnsi" w:hAnsiTheme="minorHAnsi" w:cs="Times New Roman"/>
          <w:sz w:val="24"/>
        </w:rPr>
        <w:t xml:space="preserve">               </w:t>
      </w:r>
      <w:r w:rsidR="00A80CA0" w:rsidRPr="00900F9B">
        <w:rPr>
          <w:rFonts w:asciiTheme="minorHAnsi" w:hAnsiTheme="minorHAnsi" w:cs="Times New Roman"/>
          <w:sz w:val="24"/>
        </w:rPr>
        <w:t xml:space="preserve">           </w:t>
      </w:r>
      <w:r w:rsidR="006B7ABB" w:rsidRPr="00900F9B">
        <w:rPr>
          <w:rFonts w:asciiTheme="minorHAnsi" w:hAnsiTheme="minorHAnsi" w:cs="Times New Roman"/>
          <w:sz w:val="24"/>
        </w:rPr>
        <w:t xml:space="preserve"> </w:t>
      </w:r>
      <w:r w:rsidR="00D408F6" w:rsidRPr="00900F9B">
        <w:rPr>
          <w:rFonts w:asciiTheme="minorHAnsi" w:hAnsiTheme="minorHAnsi" w:cs="Times New Roman"/>
          <w:sz w:val="24"/>
        </w:rPr>
        <w:t xml:space="preserve">   </w:t>
      </w:r>
      <w:r w:rsidRPr="00900F9B">
        <w:rPr>
          <w:rFonts w:asciiTheme="minorHAnsi" w:hAnsiTheme="minorHAnsi" w:cs="Times New Roman"/>
          <w:sz w:val="24"/>
        </w:rPr>
        <w:t>nie</w:t>
      </w:r>
    </w:p>
    <w:p w:rsidR="00AE731F" w:rsidRDefault="00AE731F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</w:p>
    <w:p w:rsidR="004C05FC" w:rsidRPr="00900F9B" w:rsidRDefault="00AE731F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r>
        <w:rPr>
          <w:rFonts w:asciiTheme="minorHAnsi" w:hAnsiTheme="minorHAnsi" w:cs="Times New Roman"/>
          <w:b/>
          <w:sz w:val="24"/>
        </w:rPr>
        <w:t>P</w:t>
      </w:r>
      <w:r w:rsidR="004C05FC" w:rsidRPr="00900F9B">
        <w:rPr>
          <w:rFonts w:asciiTheme="minorHAnsi" w:hAnsiTheme="minorHAnsi" w:cs="Times New Roman"/>
          <w:b/>
          <w:sz w:val="24"/>
        </w:rPr>
        <w:t>rehľad tržieb z predaja služieb:</w:t>
      </w:r>
    </w:p>
    <w:p w:rsidR="004C05FC" w:rsidRPr="00900F9B" w:rsidRDefault="004C05FC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>Účet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="006B7ABB" w:rsidRPr="00900F9B">
        <w:rPr>
          <w:rFonts w:asciiTheme="minorHAnsi" w:hAnsiTheme="minorHAnsi" w:cs="Times New Roman"/>
          <w:sz w:val="24"/>
        </w:rPr>
        <w:t xml:space="preserve">                    </w:t>
      </w:r>
      <w:r w:rsidRPr="00900F9B">
        <w:rPr>
          <w:rFonts w:asciiTheme="minorHAnsi" w:hAnsiTheme="minorHAnsi" w:cs="Times New Roman"/>
          <w:sz w:val="24"/>
        </w:rPr>
        <w:t>Stredisko</w:t>
      </w:r>
      <w:r w:rsidRPr="00900F9B">
        <w:rPr>
          <w:rFonts w:asciiTheme="minorHAnsi" w:hAnsiTheme="minorHAnsi" w:cs="Times New Roman"/>
          <w:sz w:val="24"/>
        </w:rPr>
        <w:tab/>
      </w:r>
      <w:r w:rsidR="006B7ABB" w:rsidRPr="00900F9B">
        <w:rPr>
          <w:rFonts w:asciiTheme="minorHAnsi" w:hAnsiTheme="minorHAnsi" w:cs="Times New Roman"/>
          <w:sz w:val="24"/>
        </w:rPr>
        <w:t xml:space="preserve">                </w:t>
      </w:r>
      <w:r w:rsidRPr="00900F9B">
        <w:rPr>
          <w:rFonts w:asciiTheme="minorHAnsi" w:hAnsiTheme="minorHAnsi" w:cs="Times New Roman"/>
          <w:sz w:val="24"/>
        </w:rPr>
        <w:t>KZ k 31.12.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="006B7ABB" w:rsidRPr="00900F9B">
        <w:rPr>
          <w:rFonts w:asciiTheme="minorHAnsi" w:hAnsiTheme="minorHAnsi" w:cs="Times New Roman"/>
          <w:sz w:val="24"/>
        </w:rPr>
        <w:t xml:space="preserve">            </w:t>
      </w:r>
      <w:r w:rsidRPr="00900F9B">
        <w:rPr>
          <w:rFonts w:asciiTheme="minorHAnsi" w:hAnsiTheme="minorHAnsi" w:cs="Times New Roman"/>
          <w:sz w:val="24"/>
        </w:rPr>
        <w:t>Predmet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="006B7ABB" w:rsidRPr="00900F9B">
        <w:rPr>
          <w:rFonts w:asciiTheme="minorHAnsi" w:hAnsiTheme="minorHAnsi" w:cs="Times New Roman"/>
          <w:sz w:val="24"/>
        </w:rPr>
        <w:t xml:space="preserve">                    </w:t>
      </w:r>
      <w:r w:rsidR="00AD459E" w:rsidRPr="00900F9B">
        <w:rPr>
          <w:rFonts w:asciiTheme="minorHAnsi" w:hAnsiTheme="minorHAnsi" w:cs="Times New Roman"/>
          <w:sz w:val="24"/>
        </w:rPr>
        <w:t xml:space="preserve">    </w:t>
      </w:r>
      <w:r w:rsidRPr="00900F9B">
        <w:rPr>
          <w:rFonts w:asciiTheme="minorHAnsi" w:hAnsiTheme="minorHAnsi" w:cs="Times New Roman"/>
          <w:sz w:val="24"/>
        </w:rPr>
        <w:t>Podnikateľská činnosť</w:t>
      </w:r>
    </w:p>
    <w:p w:rsidR="004C05FC" w:rsidRPr="00900F9B" w:rsidRDefault="004C05FC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>602</w:t>
      </w:r>
      <w:r w:rsidR="00CA43E5">
        <w:rPr>
          <w:rFonts w:asciiTheme="minorHAnsi" w:hAnsiTheme="minorHAnsi" w:cs="Times New Roman"/>
          <w:sz w:val="24"/>
        </w:rPr>
        <w:t xml:space="preserve"> </w:t>
      </w:r>
      <w:r w:rsidRPr="00900F9B">
        <w:rPr>
          <w:rFonts w:asciiTheme="minorHAnsi" w:hAnsiTheme="minorHAnsi" w:cs="Times New Roman"/>
          <w:sz w:val="24"/>
        </w:rPr>
        <w:t>001</w:t>
      </w:r>
      <w:r w:rsidR="006B7ABB" w:rsidRPr="00900F9B">
        <w:rPr>
          <w:rFonts w:asciiTheme="minorHAnsi" w:hAnsiTheme="minorHAnsi" w:cs="Times New Roman"/>
          <w:sz w:val="24"/>
        </w:rPr>
        <w:t xml:space="preserve">                  </w:t>
      </w:r>
      <w:r w:rsidRPr="00900F9B">
        <w:rPr>
          <w:rFonts w:asciiTheme="minorHAnsi" w:hAnsiTheme="minorHAnsi" w:cs="Times New Roman"/>
          <w:sz w:val="24"/>
        </w:rPr>
        <w:tab/>
        <w:t>1310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="00A80CA0" w:rsidRPr="00900F9B">
        <w:rPr>
          <w:rFonts w:asciiTheme="minorHAnsi" w:hAnsiTheme="minorHAnsi" w:cs="Times New Roman"/>
          <w:sz w:val="24"/>
        </w:rPr>
        <w:t xml:space="preserve">                </w:t>
      </w:r>
      <w:r w:rsidR="00A872F4" w:rsidRPr="00900F9B">
        <w:rPr>
          <w:rFonts w:asciiTheme="minorHAnsi" w:hAnsiTheme="minorHAnsi" w:cs="Times New Roman"/>
          <w:sz w:val="24"/>
        </w:rPr>
        <w:t xml:space="preserve"> </w:t>
      </w:r>
      <w:r w:rsidR="00C837DD">
        <w:rPr>
          <w:rFonts w:asciiTheme="minorHAnsi" w:hAnsiTheme="minorHAnsi" w:cs="Times New Roman"/>
          <w:sz w:val="24"/>
        </w:rPr>
        <w:t>2</w:t>
      </w:r>
      <w:r w:rsidR="00CA43E5">
        <w:rPr>
          <w:rFonts w:asciiTheme="minorHAnsi" w:hAnsiTheme="minorHAnsi" w:cs="Times New Roman"/>
          <w:sz w:val="24"/>
        </w:rPr>
        <w:t>5</w:t>
      </w:r>
      <w:r w:rsidR="00C837DD">
        <w:rPr>
          <w:rFonts w:asciiTheme="minorHAnsi" w:hAnsiTheme="minorHAnsi" w:cs="Times New Roman"/>
          <w:sz w:val="24"/>
        </w:rPr>
        <w:t> 913,00</w:t>
      </w:r>
      <w:r w:rsidRPr="00900F9B">
        <w:rPr>
          <w:rFonts w:asciiTheme="minorHAnsi" w:hAnsiTheme="minorHAnsi" w:cs="Times New Roman"/>
          <w:sz w:val="24"/>
        </w:rPr>
        <w:t xml:space="preserve"> €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="006B7ABB" w:rsidRPr="00900F9B">
        <w:rPr>
          <w:rFonts w:asciiTheme="minorHAnsi" w:hAnsiTheme="minorHAnsi" w:cs="Times New Roman"/>
          <w:sz w:val="24"/>
        </w:rPr>
        <w:t xml:space="preserve">           </w:t>
      </w:r>
      <w:r w:rsidRPr="00900F9B">
        <w:rPr>
          <w:rFonts w:asciiTheme="minorHAnsi" w:hAnsiTheme="minorHAnsi" w:cs="Times New Roman"/>
          <w:sz w:val="24"/>
        </w:rPr>
        <w:t>požičovné (kroje)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="006B7ABB" w:rsidRPr="00900F9B">
        <w:rPr>
          <w:rFonts w:asciiTheme="minorHAnsi" w:hAnsiTheme="minorHAnsi" w:cs="Times New Roman"/>
          <w:sz w:val="24"/>
        </w:rPr>
        <w:t xml:space="preserve">                   </w:t>
      </w:r>
      <w:r w:rsidR="00A80CA0" w:rsidRPr="00900F9B">
        <w:rPr>
          <w:rFonts w:asciiTheme="minorHAnsi" w:hAnsiTheme="minorHAnsi" w:cs="Times New Roman"/>
          <w:sz w:val="24"/>
        </w:rPr>
        <w:t xml:space="preserve">  </w:t>
      </w:r>
      <w:r w:rsidR="006B7ABB" w:rsidRPr="00900F9B">
        <w:rPr>
          <w:rFonts w:asciiTheme="minorHAnsi" w:hAnsiTheme="minorHAnsi" w:cs="Times New Roman"/>
          <w:sz w:val="24"/>
        </w:rPr>
        <w:t xml:space="preserve"> </w:t>
      </w:r>
      <w:r w:rsidR="00AD459E" w:rsidRPr="00900F9B">
        <w:rPr>
          <w:rFonts w:asciiTheme="minorHAnsi" w:hAnsiTheme="minorHAnsi" w:cs="Times New Roman"/>
          <w:sz w:val="24"/>
        </w:rPr>
        <w:t xml:space="preserve">    </w:t>
      </w:r>
      <w:r w:rsidRPr="00900F9B">
        <w:rPr>
          <w:rFonts w:asciiTheme="minorHAnsi" w:hAnsiTheme="minorHAnsi" w:cs="Times New Roman"/>
          <w:sz w:val="24"/>
        </w:rPr>
        <w:t>áno</w:t>
      </w:r>
    </w:p>
    <w:p w:rsidR="004C05FC" w:rsidRPr="00900F9B" w:rsidRDefault="004C05FC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>602</w:t>
      </w:r>
      <w:r w:rsidR="00CA43E5">
        <w:rPr>
          <w:rFonts w:asciiTheme="minorHAnsi" w:hAnsiTheme="minorHAnsi" w:cs="Times New Roman"/>
          <w:sz w:val="24"/>
        </w:rPr>
        <w:t xml:space="preserve"> </w:t>
      </w:r>
      <w:r w:rsidRPr="00900F9B">
        <w:rPr>
          <w:rFonts w:asciiTheme="minorHAnsi" w:hAnsiTheme="minorHAnsi" w:cs="Times New Roman"/>
          <w:sz w:val="24"/>
        </w:rPr>
        <w:t>001</w:t>
      </w:r>
      <w:r w:rsidRPr="00900F9B">
        <w:rPr>
          <w:rFonts w:asciiTheme="minorHAnsi" w:hAnsiTheme="minorHAnsi" w:cs="Times New Roman"/>
          <w:sz w:val="24"/>
        </w:rPr>
        <w:tab/>
      </w:r>
      <w:r w:rsidR="006B7ABB" w:rsidRPr="00900F9B">
        <w:rPr>
          <w:rFonts w:asciiTheme="minorHAnsi" w:hAnsiTheme="minorHAnsi" w:cs="Times New Roman"/>
          <w:sz w:val="24"/>
        </w:rPr>
        <w:t xml:space="preserve">                  </w:t>
      </w:r>
      <w:r w:rsidR="00D408F6" w:rsidRPr="00900F9B">
        <w:rPr>
          <w:rFonts w:asciiTheme="minorHAnsi" w:hAnsiTheme="minorHAnsi" w:cs="Times New Roman"/>
          <w:sz w:val="24"/>
        </w:rPr>
        <w:t xml:space="preserve">  </w:t>
      </w:r>
      <w:r w:rsidRPr="00900F9B">
        <w:rPr>
          <w:rFonts w:asciiTheme="minorHAnsi" w:hAnsiTheme="minorHAnsi" w:cs="Times New Roman"/>
          <w:sz w:val="24"/>
        </w:rPr>
        <w:t>1430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="006B7ABB" w:rsidRPr="00900F9B">
        <w:rPr>
          <w:rFonts w:asciiTheme="minorHAnsi" w:hAnsiTheme="minorHAnsi" w:cs="Times New Roman"/>
          <w:sz w:val="24"/>
        </w:rPr>
        <w:t xml:space="preserve">                   </w:t>
      </w:r>
      <w:r w:rsidR="00C837DD">
        <w:rPr>
          <w:rFonts w:asciiTheme="minorHAnsi" w:hAnsiTheme="minorHAnsi" w:cs="Times New Roman"/>
          <w:sz w:val="24"/>
        </w:rPr>
        <w:t>1 252,12</w:t>
      </w:r>
      <w:r w:rsidRPr="00900F9B">
        <w:rPr>
          <w:rFonts w:asciiTheme="minorHAnsi" w:hAnsiTheme="minorHAnsi" w:cs="Times New Roman"/>
          <w:sz w:val="24"/>
        </w:rPr>
        <w:t xml:space="preserve"> €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="00A872F4" w:rsidRPr="00900F9B">
        <w:rPr>
          <w:rFonts w:asciiTheme="minorHAnsi" w:hAnsiTheme="minorHAnsi" w:cs="Times New Roman"/>
          <w:sz w:val="24"/>
        </w:rPr>
        <w:t xml:space="preserve">         </w:t>
      </w:r>
      <w:r w:rsidR="00AD459E" w:rsidRPr="00900F9B">
        <w:rPr>
          <w:rFonts w:asciiTheme="minorHAnsi" w:hAnsiTheme="minorHAnsi" w:cs="Times New Roman"/>
          <w:sz w:val="24"/>
        </w:rPr>
        <w:t xml:space="preserve">   </w:t>
      </w:r>
      <w:r w:rsidRPr="00900F9B">
        <w:rPr>
          <w:rFonts w:asciiTheme="minorHAnsi" w:hAnsiTheme="minorHAnsi" w:cs="Times New Roman"/>
          <w:sz w:val="24"/>
        </w:rPr>
        <w:t xml:space="preserve">poplatky za </w:t>
      </w:r>
      <w:proofErr w:type="spellStart"/>
      <w:r w:rsidRPr="00900F9B">
        <w:rPr>
          <w:rFonts w:asciiTheme="minorHAnsi" w:hAnsiTheme="minorHAnsi" w:cs="Times New Roman"/>
          <w:sz w:val="24"/>
        </w:rPr>
        <w:t>rekreač</w:t>
      </w:r>
      <w:proofErr w:type="spellEnd"/>
      <w:r w:rsidRPr="00900F9B">
        <w:rPr>
          <w:rFonts w:asciiTheme="minorHAnsi" w:hAnsiTheme="minorHAnsi" w:cs="Times New Roman"/>
          <w:sz w:val="24"/>
        </w:rPr>
        <w:t>. zariadenie</w:t>
      </w:r>
      <w:r w:rsidRPr="00900F9B">
        <w:rPr>
          <w:rFonts w:asciiTheme="minorHAnsi" w:hAnsiTheme="minorHAnsi" w:cs="Times New Roman"/>
          <w:sz w:val="24"/>
        </w:rPr>
        <w:tab/>
      </w:r>
      <w:r w:rsidR="00A80CA0" w:rsidRPr="00900F9B">
        <w:rPr>
          <w:rFonts w:asciiTheme="minorHAnsi" w:hAnsiTheme="minorHAnsi" w:cs="Times New Roman"/>
          <w:sz w:val="24"/>
        </w:rPr>
        <w:t xml:space="preserve"> </w:t>
      </w:r>
      <w:r w:rsidR="00AD459E" w:rsidRPr="00900F9B">
        <w:rPr>
          <w:rFonts w:asciiTheme="minorHAnsi" w:hAnsiTheme="minorHAnsi" w:cs="Times New Roman"/>
          <w:sz w:val="24"/>
        </w:rPr>
        <w:t xml:space="preserve">  </w:t>
      </w:r>
      <w:r w:rsidRPr="00900F9B">
        <w:rPr>
          <w:rFonts w:asciiTheme="minorHAnsi" w:hAnsiTheme="minorHAnsi" w:cs="Times New Roman"/>
          <w:sz w:val="24"/>
        </w:rPr>
        <w:t>áno</w:t>
      </w:r>
    </w:p>
    <w:p w:rsidR="004C05FC" w:rsidRDefault="004C05FC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>602</w:t>
      </w:r>
      <w:r w:rsidR="00CA43E5">
        <w:rPr>
          <w:rFonts w:asciiTheme="minorHAnsi" w:hAnsiTheme="minorHAnsi" w:cs="Times New Roman"/>
          <w:sz w:val="24"/>
        </w:rPr>
        <w:t xml:space="preserve"> </w:t>
      </w:r>
      <w:r w:rsidRPr="00900F9B">
        <w:rPr>
          <w:rFonts w:asciiTheme="minorHAnsi" w:hAnsiTheme="minorHAnsi" w:cs="Times New Roman"/>
          <w:sz w:val="24"/>
        </w:rPr>
        <w:t>001</w:t>
      </w:r>
      <w:r w:rsidRPr="00900F9B">
        <w:rPr>
          <w:rFonts w:asciiTheme="minorHAnsi" w:hAnsiTheme="minorHAnsi" w:cs="Times New Roman"/>
          <w:sz w:val="24"/>
        </w:rPr>
        <w:tab/>
      </w:r>
      <w:r w:rsidR="006B7ABB" w:rsidRPr="00900F9B">
        <w:rPr>
          <w:rFonts w:asciiTheme="minorHAnsi" w:hAnsiTheme="minorHAnsi" w:cs="Times New Roman"/>
          <w:sz w:val="24"/>
        </w:rPr>
        <w:t xml:space="preserve">                  </w:t>
      </w:r>
      <w:r w:rsidRPr="00900F9B">
        <w:rPr>
          <w:rFonts w:asciiTheme="minorHAnsi" w:hAnsiTheme="minorHAnsi" w:cs="Times New Roman"/>
          <w:sz w:val="24"/>
        </w:rPr>
        <w:t>1720</w:t>
      </w:r>
      <w:r w:rsidR="006B7ABB" w:rsidRPr="00900F9B">
        <w:rPr>
          <w:rFonts w:asciiTheme="minorHAnsi" w:hAnsiTheme="minorHAnsi" w:cs="Times New Roman"/>
          <w:sz w:val="24"/>
        </w:rPr>
        <w:t xml:space="preserve">               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="00C837DD">
        <w:rPr>
          <w:rFonts w:asciiTheme="minorHAnsi" w:hAnsiTheme="minorHAnsi" w:cs="Times New Roman"/>
          <w:sz w:val="24"/>
        </w:rPr>
        <w:t>11 739,00</w:t>
      </w:r>
      <w:r w:rsidRPr="00900F9B">
        <w:rPr>
          <w:rFonts w:asciiTheme="minorHAnsi" w:hAnsiTheme="minorHAnsi" w:cs="Times New Roman"/>
          <w:sz w:val="24"/>
        </w:rPr>
        <w:t xml:space="preserve"> €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="00A872F4" w:rsidRPr="00900F9B">
        <w:rPr>
          <w:rFonts w:asciiTheme="minorHAnsi" w:hAnsiTheme="minorHAnsi" w:cs="Times New Roman"/>
          <w:sz w:val="24"/>
        </w:rPr>
        <w:t xml:space="preserve">           </w:t>
      </w:r>
      <w:r w:rsidR="00AD459E" w:rsidRPr="00900F9B">
        <w:rPr>
          <w:rFonts w:asciiTheme="minorHAnsi" w:hAnsiTheme="minorHAnsi" w:cs="Times New Roman"/>
          <w:sz w:val="24"/>
        </w:rPr>
        <w:t xml:space="preserve"> </w:t>
      </w:r>
      <w:r w:rsidRPr="00900F9B">
        <w:rPr>
          <w:rFonts w:asciiTheme="minorHAnsi" w:hAnsiTheme="minorHAnsi" w:cs="Times New Roman"/>
          <w:sz w:val="24"/>
        </w:rPr>
        <w:t>poplatky za tábor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="006B7ABB" w:rsidRPr="00900F9B">
        <w:rPr>
          <w:rFonts w:asciiTheme="minorHAnsi" w:hAnsiTheme="minorHAnsi" w:cs="Times New Roman"/>
          <w:sz w:val="24"/>
        </w:rPr>
        <w:t xml:space="preserve">                       </w:t>
      </w:r>
      <w:r w:rsidR="00AD459E" w:rsidRPr="00900F9B">
        <w:rPr>
          <w:rFonts w:asciiTheme="minorHAnsi" w:hAnsiTheme="minorHAnsi" w:cs="Times New Roman"/>
          <w:sz w:val="24"/>
        </w:rPr>
        <w:t xml:space="preserve">   </w:t>
      </w:r>
      <w:r w:rsidRPr="00900F9B">
        <w:rPr>
          <w:rFonts w:asciiTheme="minorHAnsi" w:hAnsiTheme="minorHAnsi" w:cs="Times New Roman"/>
          <w:sz w:val="24"/>
        </w:rPr>
        <w:t>áno</w:t>
      </w:r>
    </w:p>
    <w:p w:rsidR="00CA43E5" w:rsidRPr="00900F9B" w:rsidRDefault="00CA43E5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602 001</w:t>
      </w:r>
      <w:r>
        <w:rPr>
          <w:rFonts w:asciiTheme="minorHAnsi" w:hAnsiTheme="minorHAnsi" w:cs="Times New Roman"/>
          <w:sz w:val="24"/>
        </w:rPr>
        <w:tab/>
      </w:r>
      <w:r>
        <w:rPr>
          <w:rFonts w:asciiTheme="minorHAnsi" w:hAnsiTheme="minorHAnsi" w:cs="Times New Roman"/>
          <w:sz w:val="24"/>
        </w:rPr>
        <w:tab/>
        <w:t xml:space="preserve">                     8220                     100,00 €            služby</w:t>
      </w:r>
      <w:r>
        <w:rPr>
          <w:rFonts w:asciiTheme="minorHAnsi" w:hAnsiTheme="minorHAnsi" w:cs="Times New Roman"/>
          <w:sz w:val="24"/>
        </w:rPr>
        <w:tab/>
      </w:r>
      <w:r>
        <w:rPr>
          <w:rFonts w:asciiTheme="minorHAnsi" w:hAnsiTheme="minorHAnsi" w:cs="Times New Roman"/>
          <w:sz w:val="24"/>
        </w:rPr>
        <w:tab/>
        <w:t xml:space="preserve">                                            áno</w:t>
      </w:r>
    </w:p>
    <w:p w:rsidR="006D25C3" w:rsidRPr="00900F9B" w:rsidRDefault="006D25C3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</w:p>
    <w:p w:rsidR="004C05FC" w:rsidRPr="00900F9B" w:rsidRDefault="004C05FC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r w:rsidRPr="00900F9B">
        <w:rPr>
          <w:rFonts w:asciiTheme="minorHAnsi" w:hAnsiTheme="minorHAnsi" w:cs="Times New Roman"/>
          <w:b/>
          <w:sz w:val="24"/>
        </w:rPr>
        <w:t>Prehľad výnosov z prenájmu majetku</w:t>
      </w:r>
    </w:p>
    <w:p w:rsidR="004C05FC" w:rsidRPr="00900F9B" w:rsidRDefault="004C05FC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>658</w:t>
      </w:r>
      <w:r w:rsidR="00CA43E5">
        <w:rPr>
          <w:rFonts w:asciiTheme="minorHAnsi" w:hAnsiTheme="minorHAnsi" w:cs="Times New Roman"/>
          <w:sz w:val="24"/>
        </w:rPr>
        <w:t xml:space="preserve"> </w:t>
      </w:r>
      <w:r w:rsidRPr="00900F9B">
        <w:rPr>
          <w:rFonts w:asciiTheme="minorHAnsi" w:hAnsiTheme="minorHAnsi" w:cs="Times New Roman"/>
          <w:sz w:val="24"/>
        </w:rPr>
        <w:t>001</w:t>
      </w:r>
      <w:r w:rsidR="00A80CA0" w:rsidRPr="00900F9B">
        <w:rPr>
          <w:rFonts w:asciiTheme="minorHAnsi" w:hAnsiTheme="minorHAnsi" w:cs="Times New Roman"/>
          <w:sz w:val="24"/>
        </w:rPr>
        <w:t xml:space="preserve">                 </w:t>
      </w:r>
      <w:r w:rsidRPr="00900F9B">
        <w:rPr>
          <w:rFonts w:asciiTheme="minorHAnsi" w:hAnsiTheme="minorHAnsi" w:cs="Times New Roman"/>
          <w:sz w:val="24"/>
        </w:rPr>
        <w:t>1020</w:t>
      </w:r>
      <w:r w:rsidR="001B4F75" w:rsidRPr="00900F9B">
        <w:rPr>
          <w:rFonts w:asciiTheme="minorHAnsi" w:hAnsiTheme="minorHAnsi" w:cs="Times New Roman"/>
          <w:sz w:val="24"/>
        </w:rPr>
        <w:t xml:space="preserve">                </w:t>
      </w:r>
      <w:r w:rsidR="00A80CA0" w:rsidRPr="00900F9B">
        <w:rPr>
          <w:rFonts w:asciiTheme="minorHAnsi" w:hAnsiTheme="minorHAnsi" w:cs="Times New Roman"/>
          <w:sz w:val="24"/>
        </w:rPr>
        <w:t xml:space="preserve"> </w:t>
      </w:r>
      <w:r w:rsidR="00C837DD">
        <w:rPr>
          <w:rFonts w:asciiTheme="minorHAnsi" w:hAnsiTheme="minorHAnsi" w:cs="Times New Roman"/>
          <w:sz w:val="24"/>
        </w:rPr>
        <w:t>10 680,00</w:t>
      </w:r>
      <w:r w:rsidRPr="00900F9B">
        <w:rPr>
          <w:rFonts w:asciiTheme="minorHAnsi" w:hAnsiTheme="minorHAnsi" w:cs="Times New Roman"/>
          <w:sz w:val="24"/>
        </w:rPr>
        <w:t xml:space="preserve"> €</w:t>
      </w:r>
      <w:r w:rsidR="001B4F75" w:rsidRPr="00900F9B">
        <w:rPr>
          <w:rFonts w:asciiTheme="minorHAnsi" w:hAnsiTheme="minorHAnsi" w:cs="Times New Roman"/>
          <w:sz w:val="24"/>
        </w:rPr>
        <w:t xml:space="preserve">                                                                </w:t>
      </w:r>
      <w:r w:rsidR="00A80CA0" w:rsidRPr="00900F9B">
        <w:rPr>
          <w:rFonts w:asciiTheme="minorHAnsi" w:hAnsiTheme="minorHAnsi" w:cs="Times New Roman"/>
          <w:sz w:val="24"/>
        </w:rPr>
        <w:t xml:space="preserve"> </w:t>
      </w:r>
      <w:r w:rsidR="001B4F75" w:rsidRPr="00900F9B">
        <w:rPr>
          <w:rFonts w:asciiTheme="minorHAnsi" w:hAnsiTheme="minorHAnsi" w:cs="Times New Roman"/>
          <w:sz w:val="24"/>
        </w:rPr>
        <w:t xml:space="preserve"> 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  <w:t>áno</w:t>
      </w:r>
    </w:p>
    <w:p w:rsidR="004C05FC" w:rsidRPr="00900F9B" w:rsidRDefault="004C05FC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>658</w:t>
      </w:r>
      <w:r w:rsidR="00CA43E5">
        <w:rPr>
          <w:rFonts w:asciiTheme="minorHAnsi" w:hAnsiTheme="minorHAnsi" w:cs="Times New Roman"/>
          <w:sz w:val="24"/>
        </w:rPr>
        <w:t xml:space="preserve"> </w:t>
      </w:r>
      <w:r w:rsidRPr="00900F9B">
        <w:rPr>
          <w:rFonts w:asciiTheme="minorHAnsi" w:hAnsiTheme="minorHAnsi" w:cs="Times New Roman"/>
          <w:sz w:val="24"/>
        </w:rPr>
        <w:t>001</w:t>
      </w:r>
      <w:r w:rsidR="00A80CA0" w:rsidRPr="00900F9B">
        <w:rPr>
          <w:rFonts w:asciiTheme="minorHAnsi" w:hAnsiTheme="minorHAnsi" w:cs="Times New Roman"/>
          <w:sz w:val="24"/>
        </w:rPr>
        <w:t xml:space="preserve">                 </w:t>
      </w:r>
      <w:r w:rsidR="001B4F75" w:rsidRPr="00900F9B">
        <w:rPr>
          <w:rFonts w:asciiTheme="minorHAnsi" w:hAnsiTheme="minorHAnsi" w:cs="Times New Roman"/>
          <w:sz w:val="24"/>
        </w:rPr>
        <w:tab/>
        <w:t>108</w:t>
      </w:r>
      <w:r w:rsidRPr="00900F9B">
        <w:rPr>
          <w:rFonts w:asciiTheme="minorHAnsi" w:hAnsiTheme="minorHAnsi" w:cs="Times New Roman"/>
          <w:sz w:val="24"/>
        </w:rPr>
        <w:t>0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="00AD459E" w:rsidRPr="00900F9B">
        <w:rPr>
          <w:rFonts w:asciiTheme="minorHAnsi" w:hAnsiTheme="minorHAnsi" w:cs="Times New Roman"/>
          <w:sz w:val="24"/>
        </w:rPr>
        <w:t xml:space="preserve"> </w:t>
      </w:r>
      <w:r w:rsidR="006D25C3" w:rsidRPr="00900F9B">
        <w:rPr>
          <w:rFonts w:asciiTheme="minorHAnsi" w:hAnsiTheme="minorHAnsi" w:cs="Times New Roman"/>
          <w:sz w:val="24"/>
        </w:rPr>
        <w:t xml:space="preserve">                  </w:t>
      </w:r>
      <w:r w:rsidR="00C837DD">
        <w:rPr>
          <w:rFonts w:asciiTheme="minorHAnsi" w:hAnsiTheme="minorHAnsi" w:cs="Times New Roman"/>
          <w:sz w:val="24"/>
        </w:rPr>
        <w:t>3 745,20</w:t>
      </w:r>
      <w:r w:rsidRPr="00900F9B">
        <w:rPr>
          <w:rFonts w:asciiTheme="minorHAnsi" w:hAnsiTheme="minorHAnsi" w:cs="Times New Roman"/>
          <w:sz w:val="24"/>
        </w:rPr>
        <w:t xml:space="preserve"> €</w:t>
      </w:r>
      <w:r w:rsidR="001B4F75" w:rsidRPr="00900F9B">
        <w:rPr>
          <w:rFonts w:asciiTheme="minorHAnsi" w:hAnsiTheme="minorHAnsi" w:cs="Times New Roman"/>
          <w:sz w:val="24"/>
        </w:rPr>
        <w:t xml:space="preserve">                                                               </w:t>
      </w:r>
      <w:r w:rsidR="00A80CA0" w:rsidRPr="00900F9B">
        <w:rPr>
          <w:rFonts w:asciiTheme="minorHAnsi" w:hAnsiTheme="minorHAnsi" w:cs="Times New Roman"/>
          <w:sz w:val="24"/>
        </w:rPr>
        <w:t xml:space="preserve"> </w:t>
      </w:r>
      <w:r w:rsidR="001B4F75" w:rsidRPr="00900F9B">
        <w:rPr>
          <w:rFonts w:asciiTheme="minorHAnsi" w:hAnsiTheme="minorHAnsi" w:cs="Times New Roman"/>
          <w:sz w:val="24"/>
        </w:rPr>
        <w:t xml:space="preserve"> </w:t>
      </w:r>
      <w:r w:rsidR="00A80CA0" w:rsidRPr="00900F9B">
        <w:rPr>
          <w:rFonts w:asciiTheme="minorHAnsi" w:hAnsiTheme="minorHAnsi" w:cs="Times New Roman"/>
          <w:sz w:val="24"/>
        </w:rPr>
        <w:t xml:space="preserve"> </w:t>
      </w:r>
      <w:r w:rsidRPr="00900F9B">
        <w:rPr>
          <w:rFonts w:asciiTheme="minorHAnsi" w:hAnsiTheme="minorHAnsi" w:cs="Times New Roman"/>
          <w:sz w:val="24"/>
        </w:rPr>
        <w:t>áno</w:t>
      </w:r>
    </w:p>
    <w:p w:rsidR="004C05FC" w:rsidRPr="00900F9B" w:rsidRDefault="004C05FC" w:rsidP="004C05FC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>658</w:t>
      </w:r>
      <w:r w:rsidR="00CA43E5">
        <w:rPr>
          <w:rFonts w:asciiTheme="minorHAnsi" w:hAnsiTheme="minorHAnsi" w:cs="Times New Roman"/>
          <w:sz w:val="24"/>
        </w:rPr>
        <w:t xml:space="preserve"> </w:t>
      </w:r>
      <w:r w:rsidRPr="00900F9B">
        <w:rPr>
          <w:rFonts w:asciiTheme="minorHAnsi" w:hAnsiTheme="minorHAnsi" w:cs="Times New Roman"/>
          <w:sz w:val="24"/>
        </w:rPr>
        <w:t>001</w:t>
      </w:r>
      <w:r w:rsidR="00A80CA0" w:rsidRPr="00900F9B">
        <w:rPr>
          <w:rFonts w:asciiTheme="minorHAnsi" w:hAnsiTheme="minorHAnsi" w:cs="Times New Roman"/>
          <w:sz w:val="24"/>
        </w:rPr>
        <w:t xml:space="preserve">                 </w:t>
      </w:r>
      <w:r w:rsidR="00AD459E" w:rsidRPr="00900F9B">
        <w:rPr>
          <w:rFonts w:asciiTheme="minorHAnsi" w:hAnsiTheme="minorHAnsi" w:cs="Times New Roman"/>
          <w:sz w:val="24"/>
        </w:rPr>
        <w:t xml:space="preserve"> </w:t>
      </w:r>
      <w:r w:rsidR="00A80CA0" w:rsidRPr="00900F9B">
        <w:rPr>
          <w:rFonts w:asciiTheme="minorHAnsi" w:hAnsiTheme="minorHAnsi" w:cs="Times New Roman"/>
          <w:sz w:val="24"/>
        </w:rPr>
        <w:t xml:space="preserve"> </w:t>
      </w:r>
      <w:r w:rsidR="001B4F75" w:rsidRPr="00900F9B">
        <w:rPr>
          <w:rFonts w:asciiTheme="minorHAnsi" w:hAnsiTheme="minorHAnsi" w:cs="Times New Roman"/>
          <w:sz w:val="24"/>
        </w:rPr>
        <w:t>115</w:t>
      </w:r>
      <w:r w:rsidRPr="00900F9B">
        <w:rPr>
          <w:rFonts w:asciiTheme="minorHAnsi" w:hAnsiTheme="minorHAnsi" w:cs="Times New Roman"/>
          <w:sz w:val="24"/>
        </w:rPr>
        <w:t>0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="006D25C3" w:rsidRPr="00900F9B">
        <w:rPr>
          <w:rFonts w:asciiTheme="minorHAnsi" w:hAnsiTheme="minorHAnsi" w:cs="Times New Roman"/>
          <w:sz w:val="24"/>
        </w:rPr>
        <w:t xml:space="preserve">                     </w:t>
      </w:r>
      <w:r w:rsidR="00C837DD">
        <w:rPr>
          <w:rFonts w:asciiTheme="minorHAnsi" w:hAnsiTheme="minorHAnsi" w:cs="Times New Roman"/>
          <w:sz w:val="24"/>
        </w:rPr>
        <w:t>3 837,43</w:t>
      </w:r>
      <w:r w:rsidRPr="00900F9B">
        <w:rPr>
          <w:rFonts w:asciiTheme="minorHAnsi" w:hAnsiTheme="minorHAnsi" w:cs="Times New Roman"/>
          <w:sz w:val="24"/>
        </w:rPr>
        <w:t xml:space="preserve"> €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="001B4F75" w:rsidRPr="00900F9B">
        <w:rPr>
          <w:rFonts w:asciiTheme="minorHAnsi" w:hAnsiTheme="minorHAnsi" w:cs="Times New Roman"/>
          <w:sz w:val="24"/>
        </w:rPr>
        <w:t xml:space="preserve">                                                              </w:t>
      </w:r>
      <w:r w:rsidR="00A80CA0" w:rsidRPr="00900F9B">
        <w:rPr>
          <w:rFonts w:asciiTheme="minorHAnsi" w:hAnsiTheme="minorHAnsi" w:cs="Times New Roman"/>
          <w:sz w:val="24"/>
        </w:rPr>
        <w:t xml:space="preserve">  </w:t>
      </w:r>
      <w:r w:rsidR="001B4F75" w:rsidRPr="00900F9B">
        <w:rPr>
          <w:rFonts w:asciiTheme="minorHAnsi" w:hAnsiTheme="minorHAnsi" w:cs="Times New Roman"/>
          <w:sz w:val="24"/>
        </w:rPr>
        <w:t xml:space="preserve">  </w:t>
      </w:r>
      <w:r w:rsidRPr="00900F9B">
        <w:rPr>
          <w:rFonts w:asciiTheme="minorHAnsi" w:hAnsiTheme="minorHAnsi" w:cs="Times New Roman"/>
          <w:sz w:val="24"/>
        </w:rPr>
        <w:t>áno</w:t>
      </w:r>
    </w:p>
    <w:p w:rsidR="006D25C3" w:rsidRPr="00900F9B" w:rsidRDefault="006D25C3" w:rsidP="006D25C3">
      <w:pPr>
        <w:spacing w:before="0" w:after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>658</w:t>
      </w:r>
      <w:r w:rsidR="00CA43E5">
        <w:rPr>
          <w:rFonts w:asciiTheme="minorHAnsi" w:hAnsiTheme="minorHAnsi" w:cs="Times New Roman"/>
          <w:sz w:val="24"/>
        </w:rPr>
        <w:t xml:space="preserve"> </w:t>
      </w:r>
      <w:r w:rsidRPr="00900F9B">
        <w:rPr>
          <w:rFonts w:asciiTheme="minorHAnsi" w:hAnsiTheme="minorHAnsi" w:cs="Times New Roman"/>
          <w:sz w:val="24"/>
        </w:rPr>
        <w:t>001                   1710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  <w:t xml:space="preserve">                     </w:t>
      </w:r>
      <w:r w:rsidR="00C837DD">
        <w:rPr>
          <w:rFonts w:asciiTheme="minorHAnsi" w:hAnsiTheme="minorHAnsi" w:cs="Times New Roman"/>
          <w:sz w:val="24"/>
        </w:rPr>
        <w:t>3 842</w:t>
      </w:r>
      <w:r w:rsidR="001700EC" w:rsidRPr="00900F9B">
        <w:rPr>
          <w:rFonts w:asciiTheme="minorHAnsi" w:hAnsiTheme="minorHAnsi" w:cs="Times New Roman"/>
          <w:sz w:val="24"/>
        </w:rPr>
        <w:t>,8</w:t>
      </w:r>
      <w:r w:rsidR="009F7D93">
        <w:rPr>
          <w:rFonts w:asciiTheme="minorHAnsi" w:hAnsiTheme="minorHAnsi" w:cs="Times New Roman"/>
          <w:sz w:val="24"/>
        </w:rPr>
        <w:t>8</w:t>
      </w:r>
      <w:r w:rsidRPr="00900F9B">
        <w:rPr>
          <w:rFonts w:asciiTheme="minorHAnsi" w:hAnsiTheme="minorHAnsi" w:cs="Times New Roman"/>
          <w:sz w:val="24"/>
        </w:rPr>
        <w:t xml:space="preserve"> €</w:t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</w:r>
      <w:r w:rsidRPr="00900F9B">
        <w:rPr>
          <w:rFonts w:asciiTheme="minorHAnsi" w:hAnsiTheme="minorHAnsi" w:cs="Times New Roman"/>
          <w:sz w:val="24"/>
        </w:rPr>
        <w:tab/>
        <w:t xml:space="preserve">                                                                  áno</w:t>
      </w:r>
    </w:p>
    <w:p w:rsidR="00AD459E" w:rsidRPr="00900F9B" w:rsidRDefault="00AD459E" w:rsidP="004C05FC">
      <w:pPr>
        <w:spacing w:before="0" w:line="240" w:lineRule="auto"/>
        <w:rPr>
          <w:rFonts w:asciiTheme="minorHAnsi" w:hAnsiTheme="minorHAnsi" w:cs="Times New Roman"/>
          <w:sz w:val="24"/>
        </w:rPr>
      </w:pPr>
    </w:p>
    <w:p w:rsidR="004C05FC" w:rsidRPr="00900F9B" w:rsidRDefault="004C05FC" w:rsidP="004C05FC">
      <w:pPr>
        <w:spacing w:before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>Pozn.: označenie podnikateľská činnosť znamená skutočnosť, že daný príjem je predmetom dane z príjmov právnických osôb.</w:t>
      </w:r>
      <w:r w:rsidRPr="00900F9B">
        <w:rPr>
          <w:rFonts w:asciiTheme="minorHAnsi" w:hAnsiTheme="minorHAnsi" w:cs="Times New Roman"/>
          <w:sz w:val="24"/>
        </w:rPr>
        <w:tab/>
      </w:r>
    </w:p>
    <w:p w:rsidR="00AD459E" w:rsidRPr="00900F9B" w:rsidRDefault="00AD459E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</w:p>
    <w:p w:rsidR="004C05FC" w:rsidRPr="00900F9B" w:rsidRDefault="004C05FC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r w:rsidRPr="00900F9B">
        <w:rPr>
          <w:rFonts w:asciiTheme="minorHAnsi" w:hAnsiTheme="minorHAnsi" w:cs="Times New Roman"/>
          <w:b/>
          <w:sz w:val="24"/>
        </w:rPr>
        <w:t>Prehľad dotácií a grantov:</w:t>
      </w:r>
    </w:p>
    <w:p w:rsidR="004C05FC" w:rsidRPr="00900F9B" w:rsidRDefault="00296C26" w:rsidP="004C05FC">
      <w:pPr>
        <w:spacing w:before="0" w:line="240" w:lineRule="auto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 xml:space="preserve">1 631 827,79 </w:t>
      </w:r>
      <w:r w:rsidR="004C05FC" w:rsidRPr="00900F9B">
        <w:rPr>
          <w:rFonts w:asciiTheme="minorHAnsi" w:hAnsiTheme="minorHAnsi" w:cs="Times New Roman"/>
          <w:sz w:val="24"/>
        </w:rPr>
        <w:t>€ - účelová dotácia na bežné výdavky zo ŠR poskytnutá prostredníctvom MK SR na zabezpečenie činností MS, ktoré jej boli zverené v zmysle zákona.</w:t>
      </w:r>
    </w:p>
    <w:p w:rsidR="004C05FC" w:rsidRPr="00900F9B" w:rsidRDefault="001700EC" w:rsidP="001700EC">
      <w:pPr>
        <w:spacing w:before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>35 652,-</w:t>
      </w:r>
      <w:r w:rsidR="00E14730" w:rsidRPr="00900F9B">
        <w:rPr>
          <w:rFonts w:asciiTheme="minorHAnsi" w:hAnsiTheme="minorHAnsi" w:cs="Times New Roman"/>
          <w:sz w:val="24"/>
        </w:rPr>
        <w:t xml:space="preserve"> </w:t>
      </w:r>
      <w:r w:rsidR="004C05FC" w:rsidRPr="00900F9B">
        <w:rPr>
          <w:rFonts w:asciiTheme="minorHAnsi" w:hAnsiTheme="minorHAnsi" w:cs="Times New Roman"/>
          <w:sz w:val="24"/>
        </w:rPr>
        <w:t>€ - odpisy dlhodobého hmotného majetku obstaraného z účelovej dotácie</w:t>
      </w:r>
    </w:p>
    <w:p w:rsidR="00E82DE8" w:rsidRPr="00900F9B" w:rsidRDefault="00E82DE8" w:rsidP="00E82DE8">
      <w:pPr>
        <w:spacing w:before="0" w:line="240" w:lineRule="auto"/>
        <w:rPr>
          <w:rFonts w:asciiTheme="minorHAnsi" w:hAnsiTheme="minorHAnsi" w:cs="Times New Roman"/>
          <w:sz w:val="24"/>
        </w:rPr>
      </w:pPr>
    </w:p>
    <w:p w:rsidR="004C05FC" w:rsidRPr="00900F9B" w:rsidRDefault="004C05FC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r w:rsidRPr="00900F9B">
        <w:rPr>
          <w:rFonts w:asciiTheme="minorHAnsi" w:hAnsiTheme="minorHAnsi" w:cs="Times New Roman"/>
          <w:b/>
          <w:sz w:val="24"/>
        </w:rPr>
        <w:t>Opis významných položiek nákladov</w:t>
      </w:r>
    </w:p>
    <w:p w:rsidR="004C05FC" w:rsidRPr="00900F9B" w:rsidRDefault="004C05FC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r w:rsidRPr="00900F9B">
        <w:rPr>
          <w:rFonts w:asciiTheme="minorHAnsi" w:hAnsiTheme="minorHAnsi" w:cs="Times New Roman"/>
          <w:b/>
          <w:sz w:val="24"/>
        </w:rPr>
        <w:t xml:space="preserve">Účet 518 Ostatné služby </w:t>
      </w:r>
      <w:r w:rsidRPr="00900F9B">
        <w:rPr>
          <w:rFonts w:asciiTheme="minorHAnsi" w:hAnsiTheme="minorHAnsi" w:cs="Times New Roman"/>
          <w:sz w:val="24"/>
        </w:rPr>
        <w:t>– na tomto účte MS v analytickej evidencii účtuje náklady na nájomné, poštovné a spoje, stravovanie, tlač periodík a </w:t>
      </w:r>
      <w:proofErr w:type="spellStart"/>
      <w:r w:rsidRPr="00900F9B">
        <w:rPr>
          <w:rFonts w:asciiTheme="minorHAnsi" w:hAnsiTheme="minorHAnsi" w:cs="Times New Roman"/>
          <w:sz w:val="24"/>
        </w:rPr>
        <w:t>neperiodík</w:t>
      </w:r>
      <w:proofErr w:type="spellEnd"/>
      <w:r w:rsidRPr="00900F9B">
        <w:rPr>
          <w:rFonts w:asciiTheme="minorHAnsi" w:hAnsiTheme="minorHAnsi" w:cs="Times New Roman"/>
          <w:sz w:val="24"/>
        </w:rPr>
        <w:t xml:space="preserve">, autorské honoráre, školenie, služby, drobné programy, realizácia výstav. Najvýznamnejšou položkou sú služby rôzneho druhu (právne zastúpenie, </w:t>
      </w:r>
      <w:r w:rsidR="00DA6724" w:rsidRPr="00900F9B">
        <w:rPr>
          <w:rFonts w:asciiTheme="minorHAnsi" w:hAnsiTheme="minorHAnsi" w:cs="Times New Roman"/>
          <w:sz w:val="24"/>
        </w:rPr>
        <w:t xml:space="preserve">požiarna ochrana, služby zdravotného dohľadu, </w:t>
      </w:r>
      <w:r w:rsidRPr="00900F9B">
        <w:rPr>
          <w:rFonts w:asciiTheme="minorHAnsi" w:hAnsiTheme="minorHAnsi" w:cs="Times New Roman"/>
          <w:sz w:val="24"/>
        </w:rPr>
        <w:t xml:space="preserve">služby počas podujatí – osvetlenie, ozvučenie, technické zabezpečenie, vystúpenia </w:t>
      </w:r>
      <w:r w:rsidR="00D7703A" w:rsidRPr="00900F9B">
        <w:rPr>
          <w:rFonts w:asciiTheme="minorHAnsi" w:hAnsiTheme="minorHAnsi" w:cs="Times New Roman"/>
          <w:sz w:val="24"/>
        </w:rPr>
        <w:t>umelcov</w:t>
      </w:r>
      <w:r w:rsidRPr="00900F9B">
        <w:rPr>
          <w:rFonts w:asciiTheme="minorHAnsi" w:hAnsiTheme="minorHAnsi" w:cs="Times New Roman"/>
          <w:sz w:val="24"/>
        </w:rPr>
        <w:t xml:space="preserve">) – </w:t>
      </w:r>
      <w:r w:rsidR="001700EC" w:rsidRPr="00900F9B">
        <w:rPr>
          <w:rFonts w:asciiTheme="minorHAnsi" w:hAnsiTheme="minorHAnsi" w:cs="Times New Roman"/>
          <w:sz w:val="24"/>
        </w:rPr>
        <w:t>152</w:t>
      </w:r>
      <w:r w:rsidR="00F63578">
        <w:rPr>
          <w:rFonts w:asciiTheme="minorHAnsi" w:hAnsiTheme="minorHAnsi" w:cs="Times New Roman"/>
          <w:sz w:val="24"/>
        </w:rPr>
        <w:t> </w:t>
      </w:r>
      <w:r w:rsidR="001700EC" w:rsidRPr="00900F9B">
        <w:rPr>
          <w:rFonts w:asciiTheme="minorHAnsi" w:hAnsiTheme="minorHAnsi" w:cs="Times New Roman"/>
          <w:sz w:val="24"/>
        </w:rPr>
        <w:t>7</w:t>
      </w:r>
      <w:r w:rsidR="00F63578">
        <w:rPr>
          <w:rFonts w:asciiTheme="minorHAnsi" w:hAnsiTheme="minorHAnsi" w:cs="Times New Roman"/>
          <w:sz w:val="24"/>
        </w:rPr>
        <w:t>00,68</w:t>
      </w:r>
      <w:r w:rsidRPr="00900F9B">
        <w:rPr>
          <w:rFonts w:asciiTheme="minorHAnsi" w:hAnsiTheme="minorHAnsi" w:cs="Times New Roman"/>
          <w:sz w:val="24"/>
        </w:rPr>
        <w:t xml:space="preserve"> €, ďalšími významnými </w:t>
      </w:r>
      <w:r w:rsidRPr="00900F9B">
        <w:rPr>
          <w:rFonts w:asciiTheme="minorHAnsi" w:hAnsiTheme="minorHAnsi" w:cs="Times New Roman"/>
          <w:sz w:val="24"/>
        </w:rPr>
        <w:lastRenderedPageBreak/>
        <w:t>položkami sú náklady na vydanie periodických a neperiodických titulov – náklady na tlač (</w:t>
      </w:r>
      <w:r w:rsidR="00F63578">
        <w:rPr>
          <w:rFonts w:asciiTheme="minorHAnsi" w:hAnsiTheme="minorHAnsi" w:cs="Times New Roman"/>
          <w:sz w:val="24"/>
        </w:rPr>
        <w:t>86 357,56</w:t>
      </w:r>
      <w:r w:rsidRPr="00900F9B">
        <w:rPr>
          <w:rFonts w:asciiTheme="minorHAnsi" w:hAnsiTheme="minorHAnsi" w:cs="Times New Roman"/>
          <w:sz w:val="24"/>
        </w:rPr>
        <w:t xml:space="preserve"> €) a AH (</w:t>
      </w:r>
      <w:r w:rsidR="00F63578">
        <w:rPr>
          <w:rFonts w:asciiTheme="minorHAnsi" w:hAnsiTheme="minorHAnsi" w:cs="Times New Roman"/>
          <w:sz w:val="24"/>
        </w:rPr>
        <w:t>91 182,55</w:t>
      </w:r>
      <w:r w:rsidRPr="00900F9B">
        <w:rPr>
          <w:rFonts w:asciiTheme="minorHAnsi" w:hAnsiTheme="minorHAnsi" w:cs="Times New Roman"/>
          <w:sz w:val="24"/>
        </w:rPr>
        <w:t xml:space="preserve"> €).</w:t>
      </w:r>
    </w:p>
    <w:p w:rsidR="004C05FC" w:rsidRPr="00900F9B" w:rsidRDefault="004C05FC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r w:rsidRPr="00900F9B">
        <w:rPr>
          <w:rFonts w:asciiTheme="minorHAnsi" w:hAnsiTheme="minorHAnsi" w:cs="Times New Roman"/>
          <w:b/>
          <w:sz w:val="24"/>
        </w:rPr>
        <w:t xml:space="preserve">Účet 547 Osobitné náklady </w:t>
      </w:r>
      <w:r w:rsidRPr="00900F9B">
        <w:rPr>
          <w:rFonts w:asciiTheme="minorHAnsi" w:hAnsiTheme="minorHAnsi" w:cs="Times New Roman"/>
          <w:sz w:val="24"/>
        </w:rPr>
        <w:t>– na tomto účte MS účtuje v súlade s usmernením MF SR najmä o nadobudnutí zbierok a zbierkových predmetov do fondov Matice slovenskej a použitie zdrojov fondu Koruna Matici, t.j. náklady spojené s realizáciou okresných a oblastných rád MS v zmysle rozpočtu účtu Koruna Matici</w:t>
      </w:r>
      <w:r w:rsidR="00F63578">
        <w:rPr>
          <w:rFonts w:asciiTheme="minorHAnsi" w:hAnsiTheme="minorHAnsi" w:cs="Times New Roman"/>
          <w:sz w:val="24"/>
        </w:rPr>
        <w:t xml:space="preserve"> a organizácia krajských snemov MS</w:t>
      </w:r>
      <w:r w:rsidRPr="00900F9B">
        <w:rPr>
          <w:rFonts w:asciiTheme="minorHAnsi" w:hAnsiTheme="minorHAnsi" w:cs="Times New Roman"/>
          <w:sz w:val="24"/>
        </w:rPr>
        <w:t xml:space="preserve"> (</w:t>
      </w:r>
      <w:r w:rsidR="00F63578">
        <w:rPr>
          <w:rFonts w:asciiTheme="minorHAnsi" w:hAnsiTheme="minorHAnsi" w:cs="Times New Roman"/>
          <w:sz w:val="24"/>
        </w:rPr>
        <w:t>7 567,70</w:t>
      </w:r>
      <w:r w:rsidR="008A4824" w:rsidRPr="00900F9B">
        <w:rPr>
          <w:rFonts w:asciiTheme="minorHAnsi" w:hAnsiTheme="minorHAnsi" w:cs="Times New Roman"/>
          <w:sz w:val="24"/>
        </w:rPr>
        <w:t>€)</w:t>
      </w:r>
      <w:r w:rsidR="00DA6724" w:rsidRPr="00900F9B">
        <w:rPr>
          <w:rFonts w:asciiTheme="minorHAnsi" w:hAnsiTheme="minorHAnsi" w:cs="Times New Roman"/>
          <w:sz w:val="24"/>
        </w:rPr>
        <w:t>.</w:t>
      </w:r>
    </w:p>
    <w:p w:rsidR="004C05FC" w:rsidRPr="00900F9B" w:rsidRDefault="004C05FC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r w:rsidRPr="00900F9B">
        <w:rPr>
          <w:rFonts w:asciiTheme="minorHAnsi" w:hAnsiTheme="minorHAnsi" w:cs="Times New Roman"/>
          <w:b/>
          <w:sz w:val="24"/>
        </w:rPr>
        <w:t xml:space="preserve">Účet 549 – Iné ostatné náklady </w:t>
      </w:r>
      <w:r w:rsidRPr="00900F9B">
        <w:rPr>
          <w:rFonts w:asciiTheme="minorHAnsi" w:hAnsiTheme="minorHAnsi" w:cs="Times New Roman"/>
          <w:sz w:val="24"/>
        </w:rPr>
        <w:t>– účet zahŕňa najmä bankové poplatky (</w:t>
      </w:r>
      <w:r w:rsidR="00F63578">
        <w:rPr>
          <w:rFonts w:asciiTheme="minorHAnsi" w:hAnsiTheme="minorHAnsi" w:cs="Times New Roman"/>
          <w:sz w:val="24"/>
        </w:rPr>
        <w:t>2 579,13</w:t>
      </w:r>
      <w:r w:rsidRPr="00900F9B">
        <w:rPr>
          <w:rFonts w:asciiTheme="minorHAnsi" w:hAnsiTheme="minorHAnsi" w:cs="Times New Roman"/>
          <w:sz w:val="24"/>
        </w:rPr>
        <w:t xml:space="preserve"> €), poplatky za diaľničné známky</w:t>
      </w:r>
      <w:r w:rsidR="00F63578">
        <w:rPr>
          <w:rFonts w:asciiTheme="minorHAnsi" w:hAnsiTheme="minorHAnsi" w:cs="Times New Roman"/>
          <w:sz w:val="24"/>
        </w:rPr>
        <w:t>, STK</w:t>
      </w:r>
      <w:r w:rsidRPr="00900F9B">
        <w:rPr>
          <w:rFonts w:asciiTheme="minorHAnsi" w:hAnsiTheme="minorHAnsi" w:cs="Times New Roman"/>
          <w:sz w:val="24"/>
        </w:rPr>
        <w:t xml:space="preserve"> (</w:t>
      </w:r>
      <w:r w:rsidR="00F63578">
        <w:rPr>
          <w:rFonts w:asciiTheme="minorHAnsi" w:hAnsiTheme="minorHAnsi" w:cs="Times New Roman"/>
          <w:sz w:val="24"/>
        </w:rPr>
        <w:t xml:space="preserve">346,66 </w:t>
      </w:r>
      <w:r w:rsidRPr="00900F9B">
        <w:rPr>
          <w:rFonts w:asciiTheme="minorHAnsi" w:hAnsiTheme="minorHAnsi" w:cs="Times New Roman"/>
          <w:sz w:val="24"/>
        </w:rPr>
        <w:t xml:space="preserve">€), poplatky za vedenie účtu cenných papierov (CDCP a účet CP v ČSOB, a.s. – </w:t>
      </w:r>
      <w:r w:rsidR="00F63578">
        <w:rPr>
          <w:rFonts w:asciiTheme="minorHAnsi" w:hAnsiTheme="minorHAnsi" w:cs="Times New Roman"/>
          <w:sz w:val="24"/>
        </w:rPr>
        <w:t>2 113,59</w:t>
      </w:r>
      <w:r w:rsidRPr="00900F9B">
        <w:rPr>
          <w:rFonts w:asciiTheme="minorHAnsi" w:hAnsiTheme="minorHAnsi" w:cs="Times New Roman"/>
          <w:sz w:val="24"/>
        </w:rPr>
        <w:t xml:space="preserve"> €), poistné rôzneho druhu (spolu </w:t>
      </w:r>
      <w:r w:rsidR="00F63578">
        <w:rPr>
          <w:rFonts w:asciiTheme="minorHAnsi" w:hAnsiTheme="minorHAnsi" w:cs="Times New Roman"/>
          <w:sz w:val="24"/>
        </w:rPr>
        <w:t>7 32,96</w:t>
      </w:r>
      <w:r w:rsidRPr="00900F9B">
        <w:rPr>
          <w:rFonts w:asciiTheme="minorHAnsi" w:hAnsiTheme="minorHAnsi" w:cs="Times New Roman"/>
          <w:sz w:val="24"/>
        </w:rPr>
        <w:t xml:space="preserve"> €).</w:t>
      </w:r>
    </w:p>
    <w:p w:rsidR="004C05FC" w:rsidRPr="00900F9B" w:rsidRDefault="004C05FC" w:rsidP="004C05FC">
      <w:pPr>
        <w:spacing w:before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>O kurzových ziskoch a stratách MS účtuje  súvislosti s precenením záväzkov alebo pohľadávok.</w:t>
      </w:r>
    </w:p>
    <w:p w:rsidR="00FB4C40" w:rsidRPr="00900F9B" w:rsidRDefault="00FB4C40" w:rsidP="004C05FC">
      <w:pPr>
        <w:spacing w:line="240" w:lineRule="auto"/>
        <w:rPr>
          <w:rFonts w:asciiTheme="minorHAnsi" w:hAnsiTheme="minorHAnsi" w:cs="Times New Roman"/>
          <w:b/>
          <w:sz w:val="24"/>
        </w:rPr>
      </w:pPr>
    </w:p>
    <w:p w:rsidR="004C05FC" w:rsidRPr="00900F9B" w:rsidRDefault="004C05FC" w:rsidP="004C05FC">
      <w:pPr>
        <w:spacing w:line="240" w:lineRule="auto"/>
        <w:rPr>
          <w:rFonts w:asciiTheme="minorHAnsi" w:hAnsiTheme="minorHAnsi" w:cs="Times New Roman"/>
          <w:b/>
          <w:sz w:val="24"/>
        </w:rPr>
      </w:pPr>
      <w:r w:rsidRPr="00900F9B">
        <w:rPr>
          <w:rFonts w:asciiTheme="minorHAnsi" w:hAnsiTheme="minorHAnsi" w:cs="Times New Roman"/>
          <w:b/>
          <w:sz w:val="24"/>
        </w:rPr>
        <w:t>Matica slovenská nemá povinnosť overenia účtovnej závierky audítorom.</w:t>
      </w:r>
    </w:p>
    <w:p w:rsidR="004C05FC" w:rsidRPr="00900F9B" w:rsidRDefault="004C05FC" w:rsidP="004C05FC">
      <w:pPr>
        <w:spacing w:line="240" w:lineRule="auto"/>
        <w:rPr>
          <w:rFonts w:asciiTheme="minorHAnsi" w:hAnsiTheme="minorHAnsi" w:cs="Times New Roman"/>
          <w:b/>
          <w:sz w:val="24"/>
        </w:rPr>
      </w:pPr>
    </w:p>
    <w:p w:rsidR="004C05FC" w:rsidRPr="00900F9B" w:rsidRDefault="004C05FC" w:rsidP="004C05FC">
      <w:pPr>
        <w:keepNext/>
        <w:spacing w:before="0" w:after="0" w:line="240" w:lineRule="auto"/>
        <w:jc w:val="center"/>
        <w:outlineLvl w:val="0"/>
        <w:rPr>
          <w:rFonts w:asciiTheme="minorHAnsi" w:hAnsiTheme="minorHAnsi" w:cs="Times New Roman"/>
          <w:b/>
          <w:bCs/>
          <w:kern w:val="32"/>
          <w:sz w:val="28"/>
          <w:szCs w:val="28"/>
        </w:rPr>
      </w:pPr>
      <w:r w:rsidRPr="00900F9B">
        <w:rPr>
          <w:rFonts w:asciiTheme="minorHAnsi" w:hAnsiTheme="minorHAnsi" w:cs="Times New Roman"/>
          <w:b/>
          <w:bCs/>
          <w:kern w:val="32"/>
          <w:sz w:val="28"/>
          <w:szCs w:val="28"/>
        </w:rPr>
        <w:t>Čl. V</w:t>
      </w:r>
    </w:p>
    <w:p w:rsidR="004C05FC" w:rsidRPr="00900F9B" w:rsidRDefault="004C05FC" w:rsidP="004C05FC">
      <w:pPr>
        <w:keepNext/>
        <w:spacing w:before="0" w:line="240" w:lineRule="auto"/>
        <w:jc w:val="center"/>
        <w:outlineLvl w:val="1"/>
        <w:rPr>
          <w:rFonts w:asciiTheme="minorHAnsi" w:hAnsiTheme="minorHAnsi" w:cs="Times New Roman"/>
          <w:b/>
          <w:bCs/>
          <w:sz w:val="28"/>
          <w:szCs w:val="28"/>
        </w:rPr>
      </w:pPr>
      <w:r w:rsidRPr="00900F9B">
        <w:rPr>
          <w:rFonts w:asciiTheme="minorHAnsi" w:hAnsiTheme="minorHAnsi" w:cs="Times New Roman"/>
          <w:b/>
          <w:bCs/>
          <w:sz w:val="28"/>
          <w:szCs w:val="28"/>
        </w:rPr>
        <w:t>Opis údajov na podsúvahových účtoch</w:t>
      </w:r>
    </w:p>
    <w:p w:rsidR="004C05FC" w:rsidRPr="00900F9B" w:rsidRDefault="004C05FC" w:rsidP="004C05FC">
      <w:pPr>
        <w:spacing w:before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 xml:space="preserve">Matica slovenská neúčtuje o prenajatom majetku, neúčtuje o majetku prijatom do úschovy. </w:t>
      </w:r>
    </w:p>
    <w:p w:rsidR="00FB4C40" w:rsidRPr="00900F9B" w:rsidRDefault="00FB4C40" w:rsidP="004C05FC">
      <w:pPr>
        <w:spacing w:before="0" w:line="240" w:lineRule="auto"/>
        <w:rPr>
          <w:rFonts w:asciiTheme="minorHAnsi" w:hAnsiTheme="minorHAnsi" w:cs="Times New Roman"/>
          <w:sz w:val="24"/>
        </w:rPr>
      </w:pPr>
    </w:p>
    <w:p w:rsidR="004C05FC" w:rsidRPr="00900F9B" w:rsidRDefault="004C05FC" w:rsidP="004C05FC">
      <w:pPr>
        <w:keepNext/>
        <w:spacing w:before="0" w:after="0" w:line="240" w:lineRule="auto"/>
        <w:jc w:val="center"/>
        <w:outlineLvl w:val="1"/>
        <w:rPr>
          <w:rFonts w:asciiTheme="minorHAnsi" w:hAnsiTheme="minorHAnsi" w:cs="Times New Roman"/>
          <w:b/>
          <w:bCs/>
          <w:sz w:val="28"/>
          <w:szCs w:val="28"/>
        </w:rPr>
      </w:pPr>
      <w:r w:rsidRPr="00900F9B">
        <w:rPr>
          <w:rFonts w:asciiTheme="minorHAnsi" w:hAnsiTheme="minorHAnsi" w:cs="Times New Roman"/>
          <w:b/>
          <w:bCs/>
          <w:sz w:val="28"/>
          <w:szCs w:val="28"/>
        </w:rPr>
        <w:t>Čl. VI</w:t>
      </w:r>
    </w:p>
    <w:p w:rsidR="004C05FC" w:rsidRPr="00900F9B" w:rsidRDefault="004C05FC" w:rsidP="004C05FC">
      <w:pPr>
        <w:keepNext/>
        <w:spacing w:before="0" w:line="240" w:lineRule="auto"/>
        <w:jc w:val="center"/>
        <w:outlineLvl w:val="1"/>
        <w:rPr>
          <w:rFonts w:asciiTheme="minorHAnsi" w:hAnsiTheme="minorHAnsi" w:cs="Times New Roman"/>
          <w:b/>
          <w:bCs/>
          <w:sz w:val="28"/>
          <w:szCs w:val="28"/>
        </w:rPr>
      </w:pPr>
      <w:r w:rsidRPr="00900F9B">
        <w:rPr>
          <w:rFonts w:asciiTheme="minorHAnsi" w:hAnsiTheme="minorHAnsi" w:cs="Times New Roman"/>
          <w:b/>
          <w:bCs/>
          <w:sz w:val="28"/>
          <w:szCs w:val="28"/>
        </w:rPr>
        <w:t>Ďalšie informácie</w:t>
      </w:r>
    </w:p>
    <w:p w:rsidR="004C05FC" w:rsidRPr="00900F9B" w:rsidRDefault="004C05FC" w:rsidP="004C05FC">
      <w:pPr>
        <w:spacing w:before="0" w:line="240" w:lineRule="auto"/>
        <w:rPr>
          <w:rFonts w:asciiTheme="minorHAnsi" w:hAnsiTheme="minorHAnsi" w:cs="Times New Roman"/>
          <w:b/>
          <w:sz w:val="24"/>
        </w:rPr>
      </w:pPr>
      <w:r w:rsidRPr="00900F9B">
        <w:rPr>
          <w:rFonts w:asciiTheme="minorHAnsi" w:hAnsiTheme="minorHAnsi" w:cs="Times New Roman"/>
          <w:b/>
          <w:sz w:val="24"/>
        </w:rPr>
        <w:t>Prehľad nehnuteľných pamiatok vo vlastníctve Matice slovenskej:</w:t>
      </w:r>
    </w:p>
    <w:p w:rsidR="004C05FC" w:rsidRPr="00900F9B" w:rsidRDefault="004C05FC" w:rsidP="004C05FC">
      <w:pPr>
        <w:spacing w:before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>II. budova Matice slovenskej, Mudroňova 1, Martin – NKP č. 574/1</w:t>
      </w:r>
    </w:p>
    <w:p w:rsidR="004C05FC" w:rsidRPr="00900F9B" w:rsidRDefault="004C05FC" w:rsidP="004C05FC">
      <w:pPr>
        <w:spacing w:before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>Kaštieľ Necpaly – NKP 612/0</w:t>
      </w:r>
    </w:p>
    <w:p w:rsidR="004C05FC" w:rsidRPr="00900F9B" w:rsidRDefault="004C05FC" w:rsidP="004C05FC">
      <w:pPr>
        <w:spacing w:before="0" w:line="240" w:lineRule="auto"/>
        <w:rPr>
          <w:rFonts w:asciiTheme="minorHAnsi" w:hAnsiTheme="minorHAnsi" w:cs="Times New Roman"/>
          <w:sz w:val="24"/>
        </w:rPr>
      </w:pPr>
      <w:r w:rsidRPr="00900F9B">
        <w:rPr>
          <w:rFonts w:asciiTheme="minorHAnsi" w:hAnsiTheme="minorHAnsi" w:cs="Times New Roman"/>
          <w:sz w:val="24"/>
        </w:rPr>
        <w:t xml:space="preserve">V období medzi dňom, ku ktorému sa zostavuje účtovná závierka, a dňom jej spracovania nenastali žiadne významné skutočnosti. </w:t>
      </w:r>
    </w:p>
    <w:p w:rsidR="004C05FC" w:rsidRPr="00900F9B" w:rsidRDefault="004C05FC" w:rsidP="004C05FC">
      <w:pPr>
        <w:spacing w:before="0" w:line="240" w:lineRule="auto"/>
        <w:rPr>
          <w:rFonts w:ascii="Times New Roman" w:hAnsi="Times New Roman" w:cs="Times New Roman"/>
          <w:b/>
          <w:sz w:val="24"/>
        </w:rPr>
      </w:pPr>
    </w:p>
    <w:p w:rsidR="00946CBC" w:rsidRPr="00900F9B" w:rsidRDefault="00946CBC" w:rsidP="004C05FC">
      <w:pPr>
        <w:spacing w:before="0" w:line="240" w:lineRule="auto"/>
        <w:rPr>
          <w:rFonts w:ascii="Times New Roman" w:hAnsi="Times New Roman" w:cs="Times New Roman"/>
          <w:b/>
          <w:sz w:val="24"/>
        </w:rPr>
      </w:pPr>
    </w:p>
    <w:p w:rsidR="00503A66" w:rsidRPr="00900F9B" w:rsidRDefault="00421149" w:rsidP="00503A66">
      <w:pPr>
        <w:spacing w:before="0" w:line="240" w:lineRule="auto"/>
        <w:jc w:val="left"/>
        <w:rPr>
          <w:b/>
          <w:sz w:val="22"/>
          <w:szCs w:val="22"/>
        </w:rPr>
      </w:pPr>
      <w:r w:rsidRPr="00900F9B">
        <w:rPr>
          <w:b/>
          <w:sz w:val="22"/>
          <w:szCs w:val="22"/>
        </w:rPr>
        <w:t xml:space="preserve">Vzorová tabuľka </w:t>
      </w:r>
      <w:r w:rsidR="00781B64" w:rsidRPr="00900F9B">
        <w:rPr>
          <w:b/>
          <w:sz w:val="22"/>
          <w:szCs w:val="22"/>
        </w:rPr>
        <w:t>k </w:t>
      </w:r>
      <w:r w:rsidR="000109BB" w:rsidRPr="00900F9B">
        <w:rPr>
          <w:b/>
          <w:sz w:val="22"/>
          <w:szCs w:val="22"/>
        </w:rPr>
        <w:t>čl.</w:t>
      </w:r>
      <w:r w:rsidR="00781B64" w:rsidRPr="00900F9B">
        <w:rPr>
          <w:b/>
          <w:sz w:val="22"/>
          <w:szCs w:val="22"/>
        </w:rPr>
        <w:t xml:space="preserve"> I</w:t>
      </w:r>
      <w:r w:rsidR="00C07F8A" w:rsidRPr="00900F9B">
        <w:rPr>
          <w:b/>
          <w:sz w:val="22"/>
          <w:szCs w:val="22"/>
        </w:rPr>
        <w:t> </w:t>
      </w:r>
      <w:r w:rsidR="00503A66" w:rsidRPr="00900F9B">
        <w:rPr>
          <w:b/>
          <w:sz w:val="22"/>
          <w:szCs w:val="22"/>
        </w:rPr>
        <w:t>ods</w:t>
      </w:r>
      <w:r w:rsidR="00C07F8A" w:rsidRPr="00900F9B">
        <w:rPr>
          <w:b/>
          <w:sz w:val="22"/>
          <w:szCs w:val="22"/>
        </w:rPr>
        <w:t>.</w:t>
      </w:r>
      <w:r w:rsidR="00322D87" w:rsidRPr="00900F9B">
        <w:rPr>
          <w:b/>
          <w:sz w:val="22"/>
          <w:szCs w:val="22"/>
        </w:rPr>
        <w:t xml:space="preserve"> </w:t>
      </w:r>
      <w:r w:rsidR="00503A66" w:rsidRPr="00900F9B">
        <w:rPr>
          <w:b/>
          <w:sz w:val="22"/>
          <w:szCs w:val="22"/>
        </w:rPr>
        <w:t xml:space="preserve"> 4</w:t>
      </w:r>
      <w:r w:rsidR="009E383F" w:rsidRPr="00900F9B">
        <w:rPr>
          <w:b/>
          <w:sz w:val="22"/>
          <w:szCs w:val="22"/>
        </w:rPr>
        <w:t xml:space="preserve"> o počte zamestnancov a dobrovoľníkov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2373"/>
        <w:gridCol w:w="2528"/>
      </w:tblGrid>
      <w:tr w:rsidR="001536E4" w:rsidRPr="00900F9B" w:rsidTr="00781B64">
        <w:tc>
          <w:tcPr>
            <w:tcW w:w="4961" w:type="dxa"/>
          </w:tcPr>
          <w:p w:rsidR="00503A66" w:rsidRPr="00900F9B" w:rsidRDefault="00503A66" w:rsidP="00D81221">
            <w:pPr>
              <w:pStyle w:val="Textopatrenia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410" w:type="dxa"/>
            <w:vAlign w:val="center"/>
          </w:tcPr>
          <w:p w:rsidR="00503A66" w:rsidRPr="00900F9B" w:rsidRDefault="00781B64" w:rsidP="00781B64">
            <w:pPr>
              <w:spacing w:before="0" w:after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900F9B">
              <w:rPr>
                <w:b/>
                <w:sz w:val="22"/>
                <w:szCs w:val="22"/>
                <w:lang w:eastAsia="sk-SK"/>
              </w:rPr>
              <w:t>Bežné</w:t>
            </w:r>
            <w:r w:rsidR="00503A66" w:rsidRPr="00900F9B">
              <w:rPr>
                <w:b/>
                <w:sz w:val="22"/>
                <w:szCs w:val="22"/>
                <w:lang w:eastAsia="sk-SK"/>
              </w:rPr>
              <w:t xml:space="preserve">  účtovné obdobie</w:t>
            </w:r>
          </w:p>
        </w:tc>
        <w:tc>
          <w:tcPr>
            <w:tcW w:w="2552" w:type="dxa"/>
            <w:vAlign w:val="center"/>
          </w:tcPr>
          <w:p w:rsidR="00503A66" w:rsidRPr="00900F9B" w:rsidRDefault="00781B64" w:rsidP="00D81221">
            <w:pPr>
              <w:spacing w:before="0" w:after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900F9B">
              <w:rPr>
                <w:b/>
                <w:sz w:val="22"/>
                <w:szCs w:val="22"/>
                <w:lang w:eastAsia="sk-SK"/>
              </w:rPr>
              <w:t xml:space="preserve">Bezprostredne predchádzajúce </w:t>
            </w:r>
            <w:r w:rsidR="00503A66" w:rsidRPr="00900F9B">
              <w:rPr>
                <w:b/>
                <w:sz w:val="22"/>
                <w:szCs w:val="22"/>
                <w:lang w:eastAsia="sk-SK"/>
              </w:rPr>
              <w:t>účtovné obdobie</w:t>
            </w:r>
          </w:p>
        </w:tc>
      </w:tr>
      <w:tr w:rsidR="001536E4" w:rsidRPr="00900F9B" w:rsidTr="00781B64">
        <w:trPr>
          <w:trHeight w:val="391"/>
        </w:trPr>
        <w:tc>
          <w:tcPr>
            <w:tcW w:w="4961" w:type="dxa"/>
            <w:vAlign w:val="center"/>
          </w:tcPr>
          <w:p w:rsidR="00503A66" w:rsidRPr="00900F9B" w:rsidRDefault="00503A66" w:rsidP="00D81221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 w:rsidRPr="00900F9B">
              <w:t>Priemerný prepočítaný počet zamestnancov</w:t>
            </w:r>
          </w:p>
        </w:tc>
        <w:tc>
          <w:tcPr>
            <w:tcW w:w="2410" w:type="dxa"/>
            <w:vAlign w:val="center"/>
          </w:tcPr>
          <w:p w:rsidR="00F63578" w:rsidRPr="00900F9B" w:rsidRDefault="00F63578" w:rsidP="00A759D4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85</w:t>
            </w:r>
          </w:p>
        </w:tc>
        <w:tc>
          <w:tcPr>
            <w:tcW w:w="2552" w:type="dxa"/>
            <w:vAlign w:val="center"/>
          </w:tcPr>
          <w:p w:rsidR="00503A66" w:rsidRPr="00900F9B" w:rsidRDefault="00F63578" w:rsidP="00C255B8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>
              <w:t>85,5</w:t>
            </w:r>
          </w:p>
        </w:tc>
      </w:tr>
      <w:tr w:rsidR="001536E4" w:rsidRPr="00900F9B" w:rsidTr="00781B64">
        <w:trPr>
          <w:trHeight w:val="391"/>
        </w:trPr>
        <w:tc>
          <w:tcPr>
            <w:tcW w:w="4961" w:type="dxa"/>
            <w:vAlign w:val="center"/>
          </w:tcPr>
          <w:p w:rsidR="00503A66" w:rsidRPr="00900F9B" w:rsidRDefault="00503A66" w:rsidP="00D81221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 w:rsidRPr="00900F9B">
              <w:t>z toho  počet vedúcich zamestnancov</w:t>
            </w:r>
          </w:p>
        </w:tc>
        <w:tc>
          <w:tcPr>
            <w:tcW w:w="2410" w:type="dxa"/>
            <w:vAlign w:val="center"/>
          </w:tcPr>
          <w:p w:rsidR="00503A66" w:rsidRPr="00900F9B" w:rsidRDefault="001536E4" w:rsidP="00C255B8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 w:rsidRPr="00900F9B">
              <w:t>31</w:t>
            </w:r>
          </w:p>
        </w:tc>
        <w:tc>
          <w:tcPr>
            <w:tcW w:w="2552" w:type="dxa"/>
            <w:vAlign w:val="center"/>
          </w:tcPr>
          <w:p w:rsidR="00503A66" w:rsidRPr="00900F9B" w:rsidRDefault="00C255B8" w:rsidP="00C255B8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</w:pPr>
            <w:r w:rsidRPr="00900F9B">
              <w:t>31</w:t>
            </w:r>
          </w:p>
        </w:tc>
      </w:tr>
      <w:tr w:rsidR="001536E4" w:rsidRPr="00900F9B" w:rsidTr="00781B64">
        <w:trPr>
          <w:trHeight w:val="391"/>
        </w:trPr>
        <w:tc>
          <w:tcPr>
            <w:tcW w:w="4961" w:type="dxa"/>
            <w:vAlign w:val="center"/>
          </w:tcPr>
          <w:p w:rsidR="00503A66" w:rsidRPr="00900F9B" w:rsidRDefault="00503A66" w:rsidP="00D81221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 w:rsidRPr="00900F9B">
              <w:t xml:space="preserve">Počet dobrovoľníkov vyslaných účtovnou jednotkou </w:t>
            </w:r>
          </w:p>
        </w:tc>
        <w:tc>
          <w:tcPr>
            <w:tcW w:w="2410" w:type="dxa"/>
            <w:vAlign w:val="center"/>
          </w:tcPr>
          <w:p w:rsidR="00503A66" w:rsidRPr="00900F9B" w:rsidRDefault="00503A66" w:rsidP="00D81221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</w:p>
        </w:tc>
        <w:tc>
          <w:tcPr>
            <w:tcW w:w="2552" w:type="dxa"/>
            <w:vAlign w:val="center"/>
          </w:tcPr>
          <w:p w:rsidR="00503A66" w:rsidRPr="00900F9B" w:rsidRDefault="00503A66" w:rsidP="00D81221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</w:p>
        </w:tc>
      </w:tr>
      <w:tr w:rsidR="001536E4" w:rsidRPr="00900F9B" w:rsidTr="00781B64">
        <w:trPr>
          <w:trHeight w:val="391"/>
        </w:trPr>
        <w:tc>
          <w:tcPr>
            <w:tcW w:w="4961" w:type="dxa"/>
            <w:vAlign w:val="center"/>
          </w:tcPr>
          <w:p w:rsidR="00503A66" w:rsidRPr="00900F9B" w:rsidRDefault="00166358" w:rsidP="00D81221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 w:rsidRPr="00900F9B">
              <w:t>P</w:t>
            </w:r>
            <w:r w:rsidR="00503A66" w:rsidRPr="00900F9B">
              <w:t>očet dobrovoľníkov, ktorí vykonávali dobrovoľnícku činnosť pre účtovnú jednotku počas účtovného obdobia</w:t>
            </w:r>
          </w:p>
        </w:tc>
        <w:tc>
          <w:tcPr>
            <w:tcW w:w="2410" w:type="dxa"/>
            <w:vAlign w:val="center"/>
          </w:tcPr>
          <w:p w:rsidR="00503A66" w:rsidRPr="00900F9B" w:rsidRDefault="00503A66" w:rsidP="00D81221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</w:p>
        </w:tc>
        <w:tc>
          <w:tcPr>
            <w:tcW w:w="2552" w:type="dxa"/>
            <w:vAlign w:val="center"/>
          </w:tcPr>
          <w:p w:rsidR="00503A66" w:rsidRPr="00900F9B" w:rsidRDefault="00503A66" w:rsidP="00D81221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</w:p>
        </w:tc>
      </w:tr>
    </w:tbl>
    <w:p w:rsidR="000109BB" w:rsidRPr="00900F9B" w:rsidRDefault="000109BB" w:rsidP="00F722A3">
      <w:pPr>
        <w:spacing w:before="0" w:line="240" w:lineRule="auto"/>
        <w:jc w:val="center"/>
        <w:rPr>
          <w:b/>
          <w:sz w:val="22"/>
          <w:szCs w:val="22"/>
        </w:rPr>
        <w:sectPr w:rsidR="000109BB" w:rsidRPr="00900F9B" w:rsidSect="00F61090">
          <w:footerReference w:type="default" r:id="rId9"/>
          <w:headerReference w:type="first" r:id="rId10"/>
          <w:footerReference w:type="first" r:id="rId11"/>
          <w:pgSz w:w="11906" w:h="16838"/>
          <w:pgMar w:top="964" w:right="964" w:bottom="964" w:left="1134" w:header="709" w:footer="709" w:gutter="0"/>
          <w:pgNumType w:start="7"/>
          <w:cols w:space="708"/>
          <w:docGrid w:linePitch="272"/>
        </w:sectPr>
      </w:pPr>
    </w:p>
    <w:p w:rsidR="00F139AD" w:rsidRPr="00900F9B" w:rsidRDefault="00503A66" w:rsidP="00CD361E">
      <w:pPr>
        <w:spacing w:before="0" w:line="240" w:lineRule="auto"/>
        <w:rPr>
          <w:b/>
          <w:sz w:val="22"/>
          <w:szCs w:val="22"/>
        </w:rPr>
      </w:pPr>
      <w:r w:rsidRPr="00900F9B">
        <w:rPr>
          <w:b/>
          <w:sz w:val="22"/>
          <w:szCs w:val="22"/>
        </w:rPr>
        <w:lastRenderedPageBreak/>
        <w:t xml:space="preserve">Vzorová tabuľka </w:t>
      </w:r>
      <w:r w:rsidR="00322D87" w:rsidRPr="00900F9B">
        <w:rPr>
          <w:b/>
          <w:sz w:val="22"/>
          <w:szCs w:val="22"/>
        </w:rPr>
        <w:t xml:space="preserve"> </w:t>
      </w:r>
      <w:r w:rsidR="00421149" w:rsidRPr="00900F9B">
        <w:rPr>
          <w:b/>
          <w:sz w:val="22"/>
          <w:szCs w:val="22"/>
        </w:rPr>
        <w:t>k </w:t>
      </w:r>
      <w:r w:rsidR="000109BB" w:rsidRPr="00900F9B">
        <w:rPr>
          <w:b/>
          <w:sz w:val="22"/>
          <w:szCs w:val="22"/>
        </w:rPr>
        <w:t>čl.</w:t>
      </w:r>
      <w:r w:rsidR="00421149" w:rsidRPr="00900F9B">
        <w:rPr>
          <w:b/>
          <w:sz w:val="22"/>
          <w:szCs w:val="22"/>
        </w:rPr>
        <w:t xml:space="preserve"> III ods</w:t>
      </w:r>
      <w:r w:rsidR="00C07F8A" w:rsidRPr="00900F9B">
        <w:rPr>
          <w:b/>
          <w:sz w:val="22"/>
          <w:szCs w:val="22"/>
        </w:rPr>
        <w:t>.</w:t>
      </w:r>
      <w:r w:rsidR="00421149" w:rsidRPr="00900F9B">
        <w:rPr>
          <w:b/>
          <w:sz w:val="22"/>
          <w:szCs w:val="22"/>
        </w:rPr>
        <w:t xml:space="preserve"> 1</w:t>
      </w:r>
      <w:r w:rsidR="007A5F0A" w:rsidRPr="00900F9B">
        <w:rPr>
          <w:b/>
          <w:sz w:val="22"/>
          <w:szCs w:val="22"/>
        </w:rPr>
        <w:t xml:space="preserve"> </w:t>
      </w:r>
      <w:r w:rsidR="009D2887" w:rsidRPr="00900F9B">
        <w:rPr>
          <w:b/>
          <w:sz w:val="22"/>
          <w:szCs w:val="22"/>
        </w:rPr>
        <w:t xml:space="preserve">o stave a pohybe dlhodobého nehmotného </w:t>
      </w:r>
      <w:r w:rsidR="00421149" w:rsidRPr="00900F9B">
        <w:rPr>
          <w:b/>
          <w:sz w:val="22"/>
          <w:szCs w:val="22"/>
        </w:rPr>
        <w:t xml:space="preserve">majetku </w:t>
      </w:r>
      <w:r w:rsidR="009D2887" w:rsidRPr="00900F9B">
        <w:rPr>
          <w:b/>
          <w:sz w:val="22"/>
          <w:szCs w:val="22"/>
        </w:rPr>
        <w:t>a</w:t>
      </w:r>
      <w:r w:rsidR="00421149" w:rsidRPr="00900F9B">
        <w:rPr>
          <w:b/>
          <w:sz w:val="22"/>
          <w:szCs w:val="22"/>
        </w:rPr>
        <w:t xml:space="preserve"> dlhodobého hmotného majetku</w:t>
      </w:r>
    </w:p>
    <w:p w:rsidR="000B3567" w:rsidRPr="00900F9B" w:rsidRDefault="000B3567" w:rsidP="00CD361E">
      <w:pPr>
        <w:spacing w:before="0" w:line="240" w:lineRule="auto"/>
        <w:rPr>
          <w:b/>
          <w:sz w:val="22"/>
          <w:szCs w:val="22"/>
        </w:rPr>
      </w:pPr>
      <w:r w:rsidRPr="00900F9B">
        <w:rPr>
          <w:b/>
          <w:sz w:val="22"/>
          <w:szCs w:val="22"/>
        </w:rPr>
        <w:t>Tabuľka č. 1</w:t>
      </w:r>
    </w:p>
    <w:tbl>
      <w:tblPr>
        <w:tblW w:w="1547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1871"/>
        <w:gridCol w:w="1871"/>
        <w:gridCol w:w="1871"/>
        <w:gridCol w:w="1871"/>
        <w:gridCol w:w="1871"/>
        <w:gridCol w:w="1871"/>
        <w:gridCol w:w="1871"/>
      </w:tblGrid>
      <w:tr w:rsidR="007C00B1" w:rsidRPr="00900F9B" w:rsidTr="007C00B1">
        <w:tc>
          <w:tcPr>
            <w:tcW w:w="2377" w:type="dxa"/>
            <w:vAlign w:val="center"/>
          </w:tcPr>
          <w:p w:rsidR="00166358" w:rsidRPr="00900F9B" w:rsidRDefault="00166358" w:rsidP="00D81221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8B61EE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00F9B">
              <w:rPr>
                <w:b/>
                <w:sz w:val="18"/>
                <w:szCs w:val="18"/>
              </w:rPr>
              <w:t>Nehmotné výsledky z vývojovej a obdobnej činnosti</w:t>
            </w:r>
          </w:p>
        </w:tc>
        <w:tc>
          <w:tcPr>
            <w:tcW w:w="1871" w:type="dxa"/>
            <w:vAlign w:val="center"/>
          </w:tcPr>
          <w:p w:rsidR="00166358" w:rsidRPr="00900F9B" w:rsidRDefault="00166358" w:rsidP="008B61EE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00F9B">
              <w:rPr>
                <w:b/>
                <w:sz w:val="18"/>
                <w:szCs w:val="18"/>
              </w:rPr>
              <w:t>Softvér</w:t>
            </w:r>
          </w:p>
        </w:tc>
        <w:tc>
          <w:tcPr>
            <w:tcW w:w="1871" w:type="dxa"/>
            <w:vAlign w:val="center"/>
          </w:tcPr>
          <w:p w:rsidR="00166358" w:rsidRPr="00900F9B" w:rsidRDefault="00166358" w:rsidP="008B61EE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00F9B">
              <w:rPr>
                <w:b/>
                <w:sz w:val="18"/>
                <w:szCs w:val="18"/>
              </w:rPr>
              <w:t>Oceniteľné práva</w:t>
            </w:r>
          </w:p>
        </w:tc>
        <w:tc>
          <w:tcPr>
            <w:tcW w:w="1871" w:type="dxa"/>
            <w:vAlign w:val="center"/>
          </w:tcPr>
          <w:p w:rsidR="00166358" w:rsidRPr="00900F9B" w:rsidRDefault="00166358" w:rsidP="008B61EE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00F9B">
              <w:rPr>
                <w:b/>
                <w:sz w:val="18"/>
                <w:szCs w:val="18"/>
              </w:rPr>
              <w:t>Ostatný dlhodobý nehmotný majetok</w:t>
            </w:r>
          </w:p>
        </w:tc>
        <w:tc>
          <w:tcPr>
            <w:tcW w:w="1871" w:type="dxa"/>
            <w:vAlign w:val="center"/>
          </w:tcPr>
          <w:p w:rsidR="00166358" w:rsidRPr="00900F9B" w:rsidRDefault="00166358" w:rsidP="008B61EE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00F9B">
              <w:rPr>
                <w:b/>
                <w:sz w:val="18"/>
                <w:szCs w:val="18"/>
              </w:rPr>
              <w:t>Obstaranie dlhodobého nehmotného majetku</w:t>
            </w:r>
          </w:p>
        </w:tc>
        <w:tc>
          <w:tcPr>
            <w:tcW w:w="1871" w:type="dxa"/>
            <w:vAlign w:val="center"/>
          </w:tcPr>
          <w:p w:rsidR="00166358" w:rsidRPr="00900F9B" w:rsidRDefault="00166358" w:rsidP="008B61EE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00F9B">
              <w:rPr>
                <w:b/>
                <w:sz w:val="18"/>
                <w:szCs w:val="18"/>
              </w:rPr>
              <w:t>Poskytnuté preddavky na dlhodobý nehmotný majetok</w:t>
            </w:r>
          </w:p>
        </w:tc>
        <w:tc>
          <w:tcPr>
            <w:tcW w:w="1871" w:type="dxa"/>
            <w:vAlign w:val="center"/>
          </w:tcPr>
          <w:p w:rsidR="00166358" w:rsidRPr="00900F9B" w:rsidRDefault="00166358" w:rsidP="008B61EE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00F9B">
              <w:rPr>
                <w:b/>
                <w:sz w:val="18"/>
                <w:szCs w:val="18"/>
              </w:rPr>
              <w:t>Spolu</w:t>
            </w:r>
          </w:p>
        </w:tc>
      </w:tr>
      <w:tr w:rsidR="007C00B1" w:rsidRPr="00900F9B" w:rsidTr="00FD2001">
        <w:tc>
          <w:tcPr>
            <w:tcW w:w="2377" w:type="dxa"/>
            <w:vAlign w:val="center"/>
          </w:tcPr>
          <w:p w:rsidR="00166358" w:rsidRPr="00900F9B" w:rsidRDefault="00166358" w:rsidP="00D81221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00F9B">
              <w:rPr>
                <w:b/>
                <w:sz w:val="18"/>
                <w:szCs w:val="18"/>
              </w:rPr>
              <w:t>Prvotné ocenenie</w:t>
            </w:r>
            <w:r w:rsidRPr="00900F9B">
              <w:rPr>
                <w:sz w:val="18"/>
                <w:szCs w:val="18"/>
              </w:rPr>
              <w:t xml:space="preserve"> - stav na začiatku bežného účtovného obdobia</w:t>
            </w:r>
          </w:p>
        </w:tc>
        <w:tc>
          <w:tcPr>
            <w:tcW w:w="1871" w:type="dxa"/>
          </w:tcPr>
          <w:p w:rsidR="00166358" w:rsidRPr="00900F9B" w:rsidRDefault="00166358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FD2001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900F9B">
              <w:rPr>
                <w:rFonts w:ascii="Times New Roman" w:hAnsi="Times New Roman" w:cs="Times New Roman"/>
                <w:sz w:val="18"/>
                <w:szCs w:val="18"/>
              </w:rPr>
              <w:t>20 795,22</w:t>
            </w:r>
          </w:p>
        </w:tc>
        <w:tc>
          <w:tcPr>
            <w:tcW w:w="1871" w:type="dxa"/>
          </w:tcPr>
          <w:p w:rsidR="00166358" w:rsidRPr="00900F9B" w:rsidRDefault="00166358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166358" w:rsidRPr="00900F9B" w:rsidRDefault="00166358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166358" w:rsidRPr="00900F9B" w:rsidRDefault="00166358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166358" w:rsidRPr="00900F9B" w:rsidRDefault="00166358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FD2001" w:rsidP="00FD2001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900F9B">
              <w:rPr>
                <w:rFonts w:ascii="Times New Roman" w:hAnsi="Times New Roman" w:cs="Times New Roman"/>
                <w:sz w:val="18"/>
                <w:szCs w:val="18"/>
              </w:rPr>
              <w:t>20 795,22</w:t>
            </w:r>
          </w:p>
        </w:tc>
      </w:tr>
      <w:tr w:rsidR="007C00B1" w:rsidRPr="00900F9B" w:rsidTr="007C00B1">
        <w:trPr>
          <w:trHeight w:val="403"/>
        </w:trPr>
        <w:tc>
          <w:tcPr>
            <w:tcW w:w="2377" w:type="dxa"/>
            <w:vAlign w:val="center"/>
          </w:tcPr>
          <w:p w:rsidR="00166358" w:rsidRPr="00900F9B" w:rsidRDefault="00166358" w:rsidP="00D81221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00F9B">
              <w:rPr>
                <w:sz w:val="18"/>
                <w:szCs w:val="18"/>
              </w:rPr>
              <w:t xml:space="preserve">prírastky  </w:t>
            </w:r>
          </w:p>
        </w:tc>
        <w:tc>
          <w:tcPr>
            <w:tcW w:w="1871" w:type="dxa"/>
          </w:tcPr>
          <w:p w:rsidR="00166358" w:rsidRPr="00900F9B" w:rsidRDefault="00166358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166358" w:rsidRPr="00900F9B" w:rsidRDefault="00166358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166358" w:rsidRPr="00900F9B" w:rsidRDefault="00166358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166358" w:rsidRPr="00900F9B" w:rsidRDefault="00166358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166358" w:rsidRPr="00900F9B" w:rsidRDefault="00166358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166358" w:rsidRPr="00900F9B" w:rsidRDefault="00166358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C00B1" w:rsidRPr="00900F9B" w:rsidTr="00A22E76">
        <w:trPr>
          <w:trHeight w:val="403"/>
        </w:trPr>
        <w:tc>
          <w:tcPr>
            <w:tcW w:w="2377" w:type="dxa"/>
            <w:vAlign w:val="center"/>
          </w:tcPr>
          <w:p w:rsidR="00166358" w:rsidRPr="00900F9B" w:rsidRDefault="00166358" w:rsidP="00D81221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00F9B">
              <w:rPr>
                <w:sz w:val="18"/>
                <w:szCs w:val="18"/>
              </w:rPr>
              <w:t xml:space="preserve">úbytky </w:t>
            </w:r>
          </w:p>
        </w:tc>
        <w:tc>
          <w:tcPr>
            <w:tcW w:w="1871" w:type="dxa"/>
          </w:tcPr>
          <w:p w:rsidR="00166358" w:rsidRPr="00900F9B" w:rsidRDefault="00166358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0B1" w:rsidRPr="00900F9B" w:rsidTr="00A22E76">
        <w:trPr>
          <w:trHeight w:val="403"/>
        </w:trPr>
        <w:tc>
          <w:tcPr>
            <w:tcW w:w="2377" w:type="dxa"/>
            <w:vAlign w:val="center"/>
          </w:tcPr>
          <w:p w:rsidR="00166358" w:rsidRPr="00900F9B" w:rsidRDefault="00166358" w:rsidP="00D81221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00F9B">
              <w:rPr>
                <w:sz w:val="18"/>
                <w:szCs w:val="18"/>
              </w:rPr>
              <w:t>presuny</w:t>
            </w:r>
          </w:p>
        </w:tc>
        <w:tc>
          <w:tcPr>
            <w:tcW w:w="1871" w:type="dxa"/>
          </w:tcPr>
          <w:p w:rsidR="00166358" w:rsidRPr="00900F9B" w:rsidRDefault="00166358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0B1" w:rsidRPr="00900F9B" w:rsidTr="00A22E76">
        <w:tc>
          <w:tcPr>
            <w:tcW w:w="2377" w:type="dxa"/>
            <w:vAlign w:val="center"/>
          </w:tcPr>
          <w:p w:rsidR="00166358" w:rsidRPr="00900F9B" w:rsidRDefault="00166358" w:rsidP="00D81221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00F9B">
              <w:rPr>
                <w:sz w:val="18"/>
                <w:szCs w:val="18"/>
              </w:rPr>
              <w:t xml:space="preserve">Stav </w:t>
            </w:r>
            <w:r w:rsidR="00532997" w:rsidRPr="00900F9B">
              <w:rPr>
                <w:sz w:val="18"/>
                <w:szCs w:val="18"/>
              </w:rPr>
              <w:t>na konci</w:t>
            </w:r>
            <w:r w:rsidRPr="00900F9B">
              <w:rPr>
                <w:sz w:val="18"/>
                <w:szCs w:val="18"/>
              </w:rPr>
              <w:t xml:space="preserve"> bežného účtovného obdobia</w:t>
            </w:r>
          </w:p>
        </w:tc>
        <w:tc>
          <w:tcPr>
            <w:tcW w:w="1871" w:type="dxa"/>
          </w:tcPr>
          <w:p w:rsidR="00166358" w:rsidRPr="00900F9B" w:rsidRDefault="00166358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A872F4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F9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22E76" w:rsidRPr="00900F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0F9B">
              <w:rPr>
                <w:rFonts w:ascii="Times New Roman" w:hAnsi="Times New Roman" w:cs="Times New Roman"/>
                <w:sz w:val="18"/>
                <w:szCs w:val="18"/>
              </w:rPr>
              <w:t>795,22</w:t>
            </w: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A872F4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F9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22E76" w:rsidRPr="00900F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0F9B">
              <w:rPr>
                <w:rFonts w:ascii="Times New Roman" w:hAnsi="Times New Roman" w:cs="Times New Roman"/>
                <w:sz w:val="18"/>
                <w:szCs w:val="18"/>
              </w:rPr>
              <w:t>795,22</w:t>
            </w:r>
          </w:p>
        </w:tc>
      </w:tr>
      <w:tr w:rsidR="00B824CE" w:rsidRPr="00900F9B" w:rsidTr="00A22E76">
        <w:tc>
          <w:tcPr>
            <w:tcW w:w="2377" w:type="dxa"/>
            <w:vAlign w:val="center"/>
          </w:tcPr>
          <w:p w:rsidR="00B824CE" w:rsidRPr="00900F9B" w:rsidRDefault="00B824CE" w:rsidP="00D81221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900F9B">
              <w:rPr>
                <w:b/>
                <w:sz w:val="18"/>
                <w:szCs w:val="18"/>
              </w:rPr>
              <w:t xml:space="preserve">Oprávky – </w:t>
            </w:r>
            <w:r w:rsidRPr="00900F9B">
              <w:rPr>
                <w:sz w:val="18"/>
                <w:szCs w:val="18"/>
              </w:rPr>
              <w:t>stav na začiatku bežného účtovného obdobia</w:t>
            </w:r>
          </w:p>
        </w:tc>
        <w:tc>
          <w:tcPr>
            <w:tcW w:w="1871" w:type="dxa"/>
          </w:tcPr>
          <w:p w:rsidR="00B824CE" w:rsidRPr="00900F9B" w:rsidRDefault="00B824CE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B824CE" w:rsidRPr="00900F9B" w:rsidRDefault="00B824CE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F9B">
              <w:rPr>
                <w:rFonts w:ascii="Times New Roman" w:hAnsi="Times New Roman" w:cs="Times New Roman"/>
                <w:sz w:val="18"/>
                <w:szCs w:val="18"/>
              </w:rPr>
              <w:t>20 795,22</w:t>
            </w:r>
          </w:p>
        </w:tc>
        <w:tc>
          <w:tcPr>
            <w:tcW w:w="1871" w:type="dxa"/>
            <w:vAlign w:val="center"/>
          </w:tcPr>
          <w:p w:rsidR="00B824CE" w:rsidRPr="00900F9B" w:rsidRDefault="00B824CE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B824CE" w:rsidRPr="00900F9B" w:rsidRDefault="00B824CE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B824CE" w:rsidRPr="00900F9B" w:rsidRDefault="00B824CE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B824CE" w:rsidRPr="00900F9B" w:rsidRDefault="00B824CE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B824CE" w:rsidRPr="00900F9B" w:rsidRDefault="00B824CE" w:rsidP="0054364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F9B">
              <w:rPr>
                <w:rFonts w:ascii="Times New Roman" w:hAnsi="Times New Roman" w:cs="Times New Roman"/>
                <w:sz w:val="18"/>
                <w:szCs w:val="18"/>
              </w:rPr>
              <w:t>20 795,22</w:t>
            </w:r>
          </w:p>
        </w:tc>
      </w:tr>
      <w:tr w:rsidR="007C00B1" w:rsidRPr="00900F9B" w:rsidTr="00A22E76">
        <w:trPr>
          <w:trHeight w:val="403"/>
        </w:trPr>
        <w:tc>
          <w:tcPr>
            <w:tcW w:w="2377" w:type="dxa"/>
            <w:vAlign w:val="center"/>
          </w:tcPr>
          <w:p w:rsidR="00166358" w:rsidRPr="00900F9B" w:rsidRDefault="00166358" w:rsidP="00D81221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00F9B">
              <w:rPr>
                <w:sz w:val="18"/>
                <w:szCs w:val="18"/>
              </w:rPr>
              <w:t xml:space="preserve">prírastky  </w:t>
            </w:r>
          </w:p>
        </w:tc>
        <w:tc>
          <w:tcPr>
            <w:tcW w:w="1871" w:type="dxa"/>
          </w:tcPr>
          <w:p w:rsidR="00166358" w:rsidRPr="00900F9B" w:rsidRDefault="00166358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0B1" w:rsidRPr="00900F9B" w:rsidTr="00A22E76">
        <w:trPr>
          <w:trHeight w:val="403"/>
        </w:trPr>
        <w:tc>
          <w:tcPr>
            <w:tcW w:w="2377" w:type="dxa"/>
            <w:vAlign w:val="center"/>
          </w:tcPr>
          <w:p w:rsidR="00166358" w:rsidRPr="00900F9B" w:rsidRDefault="00166358" w:rsidP="00D81221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00F9B">
              <w:rPr>
                <w:sz w:val="18"/>
                <w:szCs w:val="18"/>
              </w:rPr>
              <w:t xml:space="preserve">úbytky </w:t>
            </w:r>
          </w:p>
        </w:tc>
        <w:tc>
          <w:tcPr>
            <w:tcW w:w="1871" w:type="dxa"/>
          </w:tcPr>
          <w:p w:rsidR="00166358" w:rsidRPr="00900F9B" w:rsidRDefault="00166358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0B1" w:rsidRPr="00900F9B" w:rsidTr="00A22E76">
        <w:tc>
          <w:tcPr>
            <w:tcW w:w="2377" w:type="dxa"/>
            <w:vAlign w:val="center"/>
          </w:tcPr>
          <w:p w:rsidR="00166358" w:rsidRPr="00900F9B" w:rsidRDefault="00166358" w:rsidP="00D81221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00F9B">
              <w:rPr>
                <w:sz w:val="18"/>
                <w:szCs w:val="18"/>
              </w:rPr>
              <w:t xml:space="preserve">Stav </w:t>
            </w:r>
            <w:r w:rsidR="00532997" w:rsidRPr="00900F9B">
              <w:rPr>
                <w:sz w:val="18"/>
                <w:szCs w:val="18"/>
              </w:rPr>
              <w:t>na konci</w:t>
            </w:r>
            <w:r w:rsidRPr="00900F9B">
              <w:rPr>
                <w:sz w:val="18"/>
                <w:szCs w:val="18"/>
              </w:rPr>
              <w:t xml:space="preserve"> bežného účtovného obdobia</w:t>
            </w:r>
          </w:p>
        </w:tc>
        <w:tc>
          <w:tcPr>
            <w:tcW w:w="1871" w:type="dxa"/>
          </w:tcPr>
          <w:p w:rsidR="00166358" w:rsidRPr="00900F9B" w:rsidRDefault="00166358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A872F4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F9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22E76" w:rsidRPr="00900F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0F9B">
              <w:rPr>
                <w:rFonts w:ascii="Times New Roman" w:hAnsi="Times New Roman" w:cs="Times New Roman"/>
                <w:sz w:val="18"/>
                <w:szCs w:val="18"/>
              </w:rPr>
              <w:t>795,22</w:t>
            </w: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A872F4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F9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22E76" w:rsidRPr="00900F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0F9B">
              <w:rPr>
                <w:rFonts w:ascii="Times New Roman" w:hAnsi="Times New Roman" w:cs="Times New Roman"/>
                <w:sz w:val="18"/>
                <w:szCs w:val="18"/>
              </w:rPr>
              <w:t>795,22</w:t>
            </w:r>
          </w:p>
        </w:tc>
      </w:tr>
      <w:tr w:rsidR="007C00B1" w:rsidRPr="00900F9B" w:rsidTr="00A22E76">
        <w:tc>
          <w:tcPr>
            <w:tcW w:w="2377" w:type="dxa"/>
            <w:vAlign w:val="center"/>
          </w:tcPr>
          <w:p w:rsidR="00166358" w:rsidRPr="00900F9B" w:rsidRDefault="00166358" w:rsidP="00532997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00F9B">
              <w:rPr>
                <w:b/>
                <w:sz w:val="18"/>
                <w:szCs w:val="18"/>
              </w:rPr>
              <w:t>Opravné položky</w:t>
            </w:r>
            <w:r w:rsidRPr="00900F9B">
              <w:rPr>
                <w:sz w:val="18"/>
                <w:szCs w:val="18"/>
              </w:rPr>
              <w:t xml:space="preserve"> – stav </w:t>
            </w:r>
            <w:r w:rsidR="00532997" w:rsidRPr="00900F9B">
              <w:rPr>
                <w:sz w:val="18"/>
                <w:szCs w:val="18"/>
              </w:rPr>
              <w:t xml:space="preserve">na začiatku bežného </w:t>
            </w:r>
            <w:r w:rsidRPr="00900F9B">
              <w:rPr>
                <w:sz w:val="18"/>
                <w:szCs w:val="18"/>
              </w:rPr>
              <w:t>účtovné</w:t>
            </w:r>
            <w:r w:rsidR="00532997" w:rsidRPr="00900F9B">
              <w:rPr>
                <w:sz w:val="18"/>
                <w:szCs w:val="18"/>
              </w:rPr>
              <w:t>ho</w:t>
            </w:r>
            <w:r w:rsidRPr="00900F9B">
              <w:rPr>
                <w:sz w:val="18"/>
                <w:szCs w:val="18"/>
              </w:rPr>
              <w:t xml:space="preserve"> obdobi</w:t>
            </w:r>
            <w:r w:rsidR="00532997" w:rsidRPr="00900F9B">
              <w:rPr>
                <w:sz w:val="18"/>
                <w:szCs w:val="18"/>
              </w:rPr>
              <w:t>a</w:t>
            </w:r>
          </w:p>
        </w:tc>
        <w:tc>
          <w:tcPr>
            <w:tcW w:w="1871" w:type="dxa"/>
          </w:tcPr>
          <w:p w:rsidR="00166358" w:rsidRPr="00900F9B" w:rsidRDefault="00166358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0B1" w:rsidRPr="00900F9B" w:rsidTr="00A22E76">
        <w:trPr>
          <w:trHeight w:val="309"/>
        </w:trPr>
        <w:tc>
          <w:tcPr>
            <w:tcW w:w="2377" w:type="dxa"/>
            <w:vAlign w:val="center"/>
          </w:tcPr>
          <w:p w:rsidR="00166358" w:rsidRPr="00900F9B" w:rsidRDefault="00166358" w:rsidP="00D81221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00F9B">
              <w:rPr>
                <w:sz w:val="18"/>
                <w:szCs w:val="18"/>
              </w:rPr>
              <w:t xml:space="preserve">prírastky  </w:t>
            </w:r>
          </w:p>
        </w:tc>
        <w:tc>
          <w:tcPr>
            <w:tcW w:w="1871" w:type="dxa"/>
          </w:tcPr>
          <w:p w:rsidR="00166358" w:rsidRPr="00900F9B" w:rsidRDefault="00166358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0B1" w:rsidRPr="00900F9B" w:rsidTr="00A22E76">
        <w:trPr>
          <w:trHeight w:val="337"/>
        </w:trPr>
        <w:tc>
          <w:tcPr>
            <w:tcW w:w="2377" w:type="dxa"/>
            <w:vAlign w:val="center"/>
          </w:tcPr>
          <w:p w:rsidR="00166358" w:rsidRPr="00900F9B" w:rsidRDefault="00166358" w:rsidP="00D81221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00F9B">
              <w:rPr>
                <w:sz w:val="18"/>
                <w:szCs w:val="18"/>
              </w:rPr>
              <w:t xml:space="preserve">úbytky </w:t>
            </w:r>
          </w:p>
        </w:tc>
        <w:tc>
          <w:tcPr>
            <w:tcW w:w="1871" w:type="dxa"/>
          </w:tcPr>
          <w:p w:rsidR="00166358" w:rsidRPr="00900F9B" w:rsidRDefault="00166358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66358" w:rsidRPr="00900F9B" w:rsidRDefault="00166358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0B1" w:rsidRPr="00900F9B" w:rsidTr="00A22E76">
        <w:trPr>
          <w:trHeight w:val="337"/>
        </w:trPr>
        <w:tc>
          <w:tcPr>
            <w:tcW w:w="2377" w:type="dxa"/>
            <w:vAlign w:val="center"/>
          </w:tcPr>
          <w:p w:rsidR="00322D87" w:rsidRPr="00900F9B" w:rsidRDefault="00322D87" w:rsidP="00D81221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00F9B">
              <w:rPr>
                <w:sz w:val="18"/>
                <w:szCs w:val="18"/>
              </w:rPr>
              <w:t xml:space="preserve">Stav </w:t>
            </w:r>
            <w:r w:rsidR="00532997" w:rsidRPr="00900F9B">
              <w:rPr>
                <w:sz w:val="18"/>
                <w:szCs w:val="18"/>
              </w:rPr>
              <w:t>na konci</w:t>
            </w:r>
            <w:r w:rsidRPr="00900F9B">
              <w:rPr>
                <w:sz w:val="18"/>
                <w:szCs w:val="18"/>
              </w:rPr>
              <w:t xml:space="preserve"> bežného účtovného obdobia</w:t>
            </w:r>
          </w:p>
        </w:tc>
        <w:tc>
          <w:tcPr>
            <w:tcW w:w="1871" w:type="dxa"/>
          </w:tcPr>
          <w:p w:rsidR="00322D87" w:rsidRPr="00900F9B" w:rsidRDefault="00322D87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322D87" w:rsidRPr="00900F9B" w:rsidRDefault="00322D87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322D87" w:rsidRPr="00900F9B" w:rsidRDefault="00322D87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322D87" w:rsidRPr="00900F9B" w:rsidRDefault="00322D87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322D87" w:rsidRPr="00900F9B" w:rsidRDefault="00322D87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322D87" w:rsidRPr="00900F9B" w:rsidRDefault="00322D87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322D87" w:rsidRPr="00900F9B" w:rsidRDefault="00322D87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2D87" w:rsidRPr="00900F9B" w:rsidTr="00A22E76">
        <w:trPr>
          <w:trHeight w:val="337"/>
        </w:trPr>
        <w:tc>
          <w:tcPr>
            <w:tcW w:w="15474" w:type="dxa"/>
            <w:gridSpan w:val="8"/>
            <w:vAlign w:val="center"/>
          </w:tcPr>
          <w:p w:rsidR="00322D87" w:rsidRPr="00900F9B" w:rsidRDefault="00322D87" w:rsidP="00A22E76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F9B">
              <w:rPr>
                <w:rFonts w:ascii="Times New Roman" w:hAnsi="Times New Roman" w:cs="Times New Roman"/>
                <w:b/>
                <w:sz w:val="18"/>
                <w:szCs w:val="18"/>
              </w:rPr>
              <w:t>Zostatková hodnota</w:t>
            </w:r>
          </w:p>
        </w:tc>
      </w:tr>
      <w:tr w:rsidR="00322D87" w:rsidRPr="00900F9B" w:rsidTr="00A22E76">
        <w:trPr>
          <w:trHeight w:val="361"/>
        </w:trPr>
        <w:tc>
          <w:tcPr>
            <w:tcW w:w="2377" w:type="dxa"/>
            <w:vAlign w:val="center"/>
          </w:tcPr>
          <w:p w:rsidR="00322D87" w:rsidRPr="00900F9B" w:rsidRDefault="00322D87" w:rsidP="00532997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00F9B">
              <w:rPr>
                <w:sz w:val="18"/>
                <w:szCs w:val="18"/>
              </w:rPr>
              <w:t xml:space="preserve">Stav </w:t>
            </w:r>
            <w:r w:rsidR="00532997" w:rsidRPr="00900F9B">
              <w:rPr>
                <w:sz w:val="18"/>
                <w:szCs w:val="18"/>
              </w:rPr>
              <w:t xml:space="preserve">na začiatku bežného </w:t>
            </w:r>
            <w:r w:rsidR="00C113D7" w:rsidRPr="00900F9B">
              <w:rPr>
                <w:sz w:val="18"/>
                <w:szCs w:val="18"/>
              </w:rPr>
              <w:t xml:space="preserve">účtovného </w:t>
            </w:r>
            <w:r w:rsidRPr="00900F9B">
              <w:rPr>
                <w:sz w:val="18"/>
                <w:szCs w:val="18"/>
              </w:rPr>
              <w:t>obdobia</w:t>
            </w:r>
          </w:p>
        </w:tc>
        <w:tc>
          <w:tcPr>
            <w:tcW w:w="1871" w:type="dxa"/>
          </w:tcPr>
          <w:p w:rsidR="00322D87" w:rsidRPr="00900F9B" w:rsidRDefault="00322D87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322D87" w:rsidRPr="00900F9B" w:rsidRDefault="00322D87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322D87" w:rsidRPr="00900F9B" w:rsidRDefault="00322D87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322D87" w:rsidRPr="00900F9B" w:rsidRDefault="00322D87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322D87" w:rsidRPr="00900F9B" w:rsidRDefault="00322D87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322D87" w:rsidRPr="00900F9B" w:rsidRDefault="00322D87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322D87" w:rsidRPr="00900F9B" w:rsidRDefault="00322D87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2D87" w:rsidRPr="00900F9B" w:rsidTr="00A22E76">
        <w:trPr>
          <w:trHeight w:val="361"/>
        </w:trPr>
        <w:tc>
          <w:tcPr>
            <w:tcW w:w="2377" w:type="dxa"/>
            <w:vAlign w:val="center"/>
          </w:tcPr>
          <w:p w:rsidR="00322D87" w:rsidRPr="00900F9B" w:rsidRDefault="00322D87" w:rsidP="00D81221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00F9B">
              <w:rPr>
                <w:sz w:val="18"/>
                <w:szCs w:val="18"/>
              </w:rPr>
              <w:t xml:space="preserve">Stav </w:t>
            </w:r>
            <w:r w:rsidR="00532997" w:rsidRPr="00900F9B">
              <w:rPr>
                <w:sz w:val="18"/>
                <w:szCs w:val="18"/>
              </w:rPr>
              <w:t>na konci</w:t>
            </w:r>
            <w:r w:rsidRPr="00900F9B">
              <w:rPr>
                <w:sz w:val="18"/>
                <w:szCs w:val="18"/>
              </w:rPr>
              <w:t xml:space="preserve"> bežného účtovného obdobia</w:t>
            </w:r>
          </w:p>
        </w:tc>
        <w:tc>
          <w:tcPr>
            <w:tcW w:w="1871" w:type="dxa"/>
          </w:tcPr>
          <w:p w:rsidR="00322D87" w:rsidRPr="00900F9B" w:rsidRDefault="00322D87" w:rsidP="008B61EE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322D87" w:rsidRPr="00900F9B" w:rsidRDefault="00A872F4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F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71" w:type="dxa"/>
            <w:vAlign w:val="center"/>
          </w:tcPr>
          <w:p w:rsidR="00322D87" w:rsidRPr="00900F9B" w:rsidRDefault="00322D87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322D87" w:rsidRPr="00900F9B" w:rsidRDefault="00322D87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322D87" w:rsidRPr="00900F9B" w:rsidRDefault="00322D87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322D87" w:rsidRPr="00900F9B" w:rsidRDefault="00322D87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322D87" w:rsidRPr="00900F9B" w:rsidRDefault="00A872F4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F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22D87" w:rsidRPr="00900F9B" w:rsidRDefault="000B3567" w:rsidP="00CD361E">
      <w:pPr>
        <w:spacing w:before="0" w:line="240" w:lineRule="auto"/>
        <w:rPr>
          <w:b/>
          <w:sz w:val="22"/>
          <w:szCs w:val="22"/>
        </w:rPr>
      </w:pPr>
      <w:r w:rsidRPr="00900F9B">
        <w:rPr>
          <w:b/>
          <w:sz w:val="22"/>
          <w:szCs w:val="22"/>
        </w:rPr>
        <w:lastRenderedPageBreak/>
        <w:t>Tabuľka č. 2</w:t>
      </w:r>
    </w:p>
    <w:tbl>
      <w:tblPr>
        <w:tblW w:w="1568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1226"/>
        <w:gridCol w:w="1231"/>
        <w:gridCol w:w="1209"/>
        <w:gridCol w:w="1246"/>
        <w:gridCol w:w="1243"/>
        <w:gridCol w:w="1439"/>
        <w:gridCol w:w="1226"/>
        <w:gridCol w:w="1228"/>
        <w:gridCol w:w="1249"/>
        <w:gridCol w:w="1242"/>
        <w:gridCol w:w="1202"/>
      </w:tblGrid>
      <w:tr w:rsidR="003107DB" w:rsidRPr="00900F9B" w:rsidTr="00A13D6A">
        <w:tc>
          <w:tcPr>
            <w:tcW w:w="1944" w:type="dxa"/>
            <w:vAlign w:val="center"/>
          </w:tcPr>
          <w:p w:rsidR="00A13D6A" w:rsidRPr="00900F9B" w:rsidRDefault="00A13D6A" w:rsidP="00A13D6A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A13D6A" w:rsidRPr="00900F9B" w:rsidRDefault="00A13D6A" w:rsidP="00A13D6A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00F9B">
              <w:rPr>
                <w:b/>
                <w:sz w:val="18"/>
                <w:szCs w:val="18"/>
              </w:rPr>
              <w:t>Pozemky</w:t>
            </w:r>
          </w:p>
        </w:tc>
        <w:tc>
          <w:tcPr>
            <w:tcW w:w="1231" w:type="dxa"/>
            <w:vAlign w:val="center"/>
          </w:tcPr>
          <w:p w:rsidR="00A13D6A" w:rsidRPr="00900F9B" w:rsidRDefault="00A13D6A" w:rsidP="00A13D6A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00F9B">
              <w:rPr>
                <w:b/>
                <w:sz w:val="18"/>
                <w:szCs w:val="18"/>
              </w:rPr>
              <w:t>Umelecké diela a zbierky</w:t>
            </w:r>
          </w:p>
        </w:tc>
        <w:tc>
          <w:tcPr>
            <w:tcW w:w="1209" w:type="dxa"/>
            <w:vAlign w:val="center"/>
          </w:tcPr>
          <w:p w:rsidR="00A13D6A" w:rsidRPr="00900F9B" w:rsidRDefault="00A13D6A" w:rsidP="00A13D6A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00F9B">
              <w:rPr>
                <w:b/>
                <w:sz w:val="18"/>
                <w:szCs w:val="18"/>
              </w:rPr>
              <w:t>Stavby</w:t>
            </w:r>
          </w:p>
        </w:tc>
        <w:tc>
          <w:tcPr>
            <w:tcW w:w="1246" w:type="dxa"/>
            <w:vAlign w:val="center"/>
          </w:tcPr>
          <w:p w:rsidR="00A13D6A" w:rsidRPr="00900F9B" w:rsidRDefault="00A13D6A" w:rsidP="00A13D6A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00F9B">
              <w:rPr>
                <w:b/>
                <w:sz w:val="18"/>
                <w:szCs w:val="18"/>
              </w:rPr>
              <w:t>Samostatné hnuteľné veci a súbory hnuteľných vecí</w:t>
            </w:r>
          </w:p>
        </w:tc>
        <w:tc>
          <w:tcPr>
            <w:tcW w:w="1243" w:type="dxa"/>
            <w:vAlign w:val="center"/>
          </w:tcPr>
          <w:p w:rsidR="00A13D6A" w:rsidRPr="00900F9B" w:rsidRDefault="00A13D6A" w:rsidP="00A13D6A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00F9B">
              <w:rPr>
                <w:b/>
                <w:sz w:val="18"/>
                <w:szCs w:val="18"/>
              </w:rPr>
              <w:t>Dopravné prostriedky</w:t>
            </w:r>
          </w:p>
        </w:tc>
        <w:tc>
          <w:tcPr>
            <w:tcW w:w="1439" w:type="dxa"/>
            <w:vAlign w:val="center"/>
          </w:tcPr>
          <w:p w:rsidR="00A13D6A" w:rsidRPr="00900F9B" w:rsidRDefault="00A13D6A" w:rsidP="00A13D6A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00F9B">
              <w:rPr>
                <w:b/>
                <w:sz w:val="18"/>
                <w:szCs w:val="18"/>
              </w:rPr>
              <w:t>Pestovateľské celky trvalých porastov</w:t>
            </w:r>
          </w:p>
        </w:tc>
        <w:tc>
          <w:tcPr>
            <w:tcW w:w="1226" w:type="dxa"/>
            <w:vAlign w:val="center"/>
          </w:tcPr>
          <w:p w:rsidR="00A13D6A" w:rsidRPr="00900F9B" w:rsidRDefault="00A13D6A" w:rsidP="00A13D6A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00F9B">
              <w:rPr>
                <w:b/>
                <w:sz w:val="18"/>
                <w:szCs w:val="18"/>
              </w:rPr>
              <w:t>Základné stádo a ťažné zvieratá</w:t>
            </w:r>
          </w:p>
        </w:tc>
        <w:tc>
          <w:tcPr>
            <w:tcW w:w="1228" w:type="dxa"/>
            <w:vAlign w:val="center"/>
          </w:tcPr>
          <w:p w:rsidR="00A13D6A" w:rsidRPr="00900F9B" w:rsidRDefault="00A13D6A" w:rsidP="00A13D6A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00F9B">
              <w:rPr>
                <w:b/>
                <w:sz w:val="18"/>
                <w:szCs w:val="18"/>
              </w:rPr>
              <w:t>Drobný a ostatný dlhodobý hmotný majetok</w:t>
            </w:r>
          </w:p>
        </w:tc>
        <w:tc>
          <w:tcPr>
            <w:tcW w:w="1249" w:type="dxa"/>
            <w:vAlign w:val="center"/>
          </w:tcPr>
          <w:p w:rsidR="00A13D6A" w:rsidRPr="00900F9B" w:rsidRDefault="00A13D6A" w:rsidP="00A13D6A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00F9B">
              <w:rPr>
                <w:b/>
                <w:sz w:val="18"/>
                <w:szCs w:val="18"/>
              </w:rPr>
              <w:t>Obstaranie dlhodobého hmotného majetku</w:t>
            </w:r>
          </w:p>
        </w:tc>
        <w:tc>
          <w:tcPr>
            <w:tcW w:w="1242" w:type="dxa"/>
            <w:vAlign w:val="center"/>
          </w:tcPr>
          <w:p w:rsidR="00A13D6A" w:rsidRPr="00900F9B" w:rsidRDefault="00A13D6A" w:rsidP="00A13D6A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00F9B">
              <w:rPr>
                <w:b/>
                <w:sz w:val="18"/>
                <w:szCs w:val="18"/>
              </w:rPr>
              <w:t>Poskytnuté preddavky na dlhodobý hmotný majetok</w:t>
            </w:r>
          </w:p>
        </w:tc>
        <w:tc>
          <w:tcPr>
            <w:tcW w:w="1202" w:type="dxa"/>
            <w:vAlign w:val="center"/>
          </w:tcPr>
          <w:p w:rsidR="00A13D6A" w:rsidRPr="00900F9B" w:rsidRDefault="00A13D6A" w:rsidP="00A13D6A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00F9B">
              <w:rPr>
                <w:b/>
                <w:sz w:val="18"/>
                <w:szCs w:val="18"/>
              </w:rPr>
              <w:t>Spolu</w:t>
            </w:r>
          </w:p>
        </w:tc>
      </w:tr>
      <w:tr w:rsidR="003107DB" w:rsidRPr="00900F9B" w:rsidTr="00FD2001">
        <w:tc>
          <w:tcPr>
            <w:tcW w:w="1944" w:type="dxa"/>
            <w:vAlign w:val="center"/>
          </w:tcPr>
          <w:p w:rsidR="00FD2001" w:rsidRPr="00900F9B" w:rsidRDefault="00FD2001" w:rsidP="00A13D6A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00F9B">
              <w:rPr>
                <w:b/>
                <w:sz w:val="18"/>
                <w:szCs w:val="18"/>
              </w:rPr>
              <w:t>Prvotné ocenenie</w:t>
            </w:r>
            <w:r w:rsidRPr="00900F9B">
              <w:rPr>
                <w:sz w:val="18"/>
                <w:szCs w:val="18"/>
              </w:rPr>
              <w:t xml:space="preserve"> - stav na začiatku bežného účtovného obdobia</w:t>
            </w:r>
          </w:p>
        </w:tc>
        <w:tc>
          <w:tcPr>
            <w:tcW w:w="1226" w:type="dxa"/>
            <w:vAlign w:val="center"/>
          </w:tcPr>
          <w:p w:rsidR="00FD2001" w:rsidRPr="00900F9B" w:rsidRDefault="00746E3A" w:rsidP="00B824C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532 274,84</w:t>
            </w:r>
          </w:p>
        </w:tc>
        <w:tc>
          <w:tcPr>
            <w:tcW w:w="1231" w:type="dxa"/>
            <w:vAlign w:val="center"/>
          </w:tcPr>
          <w:p w:rsidR="00FD2001" w:rsidRPr="00900F9B" w:rsidRDefault="00746E3A" w:rsidP="00B824C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25 164,60</w:t>
            </w:r>
          </w:p>
        </w:tc>
        <w:tc>
          <w:tcPr>
            <w:tcW w:w="1209" w:type="dxa"/>
            <w:vAlign w:val="center"/>
          </w:tcPr>
          <w:p w:rsidR="00FD2001" w:rsidRPr="00900F9B" w:rsidRDefault="00746E3A" w:rsidP="00B824C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3 333 387,14</w:t>
            </w:r>
          </w:p>
        </w:tc>
        <w:tc>
          <w:tcPr>
            <w:tcW w:w="1246" w:type="dxa"/>
            <w:vAlign w:val="center"/>
          </w:tcPr>
          <w:p w:rsidR="00FD2001" w:rsidRPr="00900F9B" w:rsidRDefault="00746E3A" w:rsidP="00B824C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644 473,91</w:t>
            </w:r>
          </w:p>
        </w:tc>
        <w:tc>
          <w:tcPr>
            <w:tcW w:w="1243" w:type="dxa"/>
            <w:vAlign w:val="center"/>
          </w:tcPr>
          <w:p w:rsidR="00FD2001" w:rsidRPr="00900F9B" w:rsidRDefault="00746E3A" w:rsidP="00FD200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47 688,11</w:t>
            </w:r>
          </w:p>
        </w:tc>
        <w:tc>
          <w:tcPr>
            <w:tcW w:w="1439" w:type="dxa"/>
            <w:vAlign w:val="center"/>
          </w:tcPr>
          <w:p w:rsidR="00FD2001" w:rsidRPr="00900F9B" w:rsidRDefault="00FD2001" w:rsidP="00FD2001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FD2001" w:rsidRPr="00900F9B" w:rsidRDefault="00FD2001" w:rsidP="00FD2001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FD2001" w:rsidRPr="00900F9B" w:rsidRDefault="00FD2001" w:rsidP="00FD2001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FD2001" w:rsidRPr="00900F9B" w:rsidRDefault="00746E3A" w:rsidP="00B824C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43 805,17</w:t>
            </w:r>
          </w:p>
        </w:tc>
        <w:tc>
          <w:tcPr>
            <w:tcW w:w="1242" w:type="dxa"/>
            <w:vAlign w:val="center"/>
          </w:tcPr>
          <w:p w:rsidR="00FD2001" w:rsidRPr="00900F9B" w:rsidRDefault="00746E3A" w:rsidP="00FD200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9 900,00</w:t>
            </w:r>
          </w:p>
        </w:tc>
        <w:tc>
          <w:tcPr>
            <w:tcW w:w="1202" w:type="dxa"/>
            <w:vAlign w:val="center"/>
          </w:tcPr>
          <w:p w:rsidR="00FD2001" w:rsidRPr="00900F9B" w:rsidRDefault="00746E3A" w:rsidP="00B824C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4 636 693,77</w:t>
            </w:r>
          </w:p>
        </w:tc>
      </w:tr>
      <w:tr w:rsidR="003107DB" w:rsidRPr="00900F9B" w:rsidTr="00946CBC">
        <w:trPr>
          <w:trHeight w:val="401"/>
        </w:trPr>
        <w:tc>
          <w:tcPr>
            <w:tcW w:w="1944" w:type="dxa"/>
            <w:vAlign w:val="center"/>
          </w:tcPr>
          <w:p w:rsidR="00A13D6A" w:rsidRPr="00900F9B" w:rsidRDefault="00A13D6A" w:rsidP="00A13D6A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00F9B">
              <w:rPr>
                <w:sz w:val="18"/>
                <w:szCs w:val="18"/>
              </w:rPr>
              <w:t xml:space="preserve">prírastky  </w:t>
            </w:r>
          </w:p>
        </w:tc>
        <w:tc>
          <w:tcPr>
            <w:tcW w:w="1226" w:type="dxa"/>
            <w:vAlign w:val="center"/>
          </w:tcPr>
          <w:p w:rsidR="00A13D6A" w:rsidRPr="00900F9B" w:rsidRDefault="00746E3A" w:rsidP="00B824C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2 455,00</w:t>
            </w:r>
          </w:p>
        </w:tc>
        <w:tc>
          <w:tcPr>
            <w:tcW w:w="1231" w:type="dxa"/>
            <w:vAlign w:val="center"/>
          </w:tcPr>
          <w:p w:rsidR="00A13D6A" w:rsidRPr="00900F9B" w:rsidRDefault="00746E3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11 350,00</w:t>
            </w:r>
          </w:p>
        </w:tc>
        <w:tc>
          <w:tcPr>
            <w:tcW w:w="1209" w:type="dxa"/>
            <w:vAlign w:val="center"/>
          </w:tcPr>
          <w:p w:rsidR="00A13D6A" w:rsidRPr="00900F9B" w:rsidRDefault="00746E3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6 230,38</w:t>
            </w:r>
          </w:p>
        </w:tc>
        <w:tc>
          <w:tcPr>
            <w:tcW w:w="1246" w:type="dxa"/>
            <w:vAlign w:val="center"/>
          </w:tcPr>
          <w:p w:rsidR="00A13D6A" w:rsidRPr="00900F9B" w:rsidRDefault="00746E3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243" w:type="dxa"/>
            <w:vAlign w:val="center"/>
          </w:tcPr>
          <w:p w:rsidR="00A13D6A" w:rsidRPr="00900F9B" w:rsidRDefault="00A13D6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A13D6A" w:rsidRPr="00900F9B" w:rsidRDefault="00A13D6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A13D6A" w:rsidRPr="00900F9B" w:rsidRDefault="00A13D6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A13D6A" w:rsidRPr="00900F9B" w:rsidRDefault="00A13D6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A13D6A" w:rsidRPr="00900F9B" w:rsidRDefault="00746E3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22 535,38</w:t>
            </w:r>
          </w:p>
        </w:tc>
        <w:tc>
          <w:tcPr>
            <w:tcW w:w="1242" w:type="dxa"/>
            <w:vAlign w:val="center"/>
          </w:tcPr>
          <w:p w:rsidR="00A13D6A" w:rsidRPr="00900F9B" w:rsidRDefault="00A13D6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:rsidR="00A13D6A" w:rsidRPr="00900F9B" w:rsidRDefault="00746E3A" w:rsidP="00B824C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47 570,76</w:t>
            </w:r>
          </w:p>
        </w:tc>
      </w:tr>
      <w:tr w:rsidR="003107DB" w:rsidRPr="00900F9B" w:rsidTr="00946CBC">
        <w:trPr>
          <w:trHeight w:val="421"/>
        </w:trPr>
        <w:tc>
          <w:tcPr>
            <w:tcW w:w="1944" w:type="dxa"/>
            <w:vAlign w:val="center"/>
          </w:tcPr>
          <w:p w:rsidR="003107DB" w:rsidRPr="00900F9B" w:rsidRDefault="003107DB" w:rsidP="00A13D6A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00F9B">
              <w:rPr>
                <w:sz w:val="18"/>
                <w:szCs w:val="18"/>
              </w:rPr>
              <w:t xml:space="preserve">úbytky </w:t>
            </w:r>
          </w:p>
        </w:tc>
        <w:tc>
          <w:tcPr>
            <w:tcW w:w="1226" w:type="dxa"/>
            <w:vAlign w:val="center"/>
          </w:tcPr>
          <w:p w:rsidR="003107DB" w:rsidRPr="00900F9B" w:rsidRDefault="00746E3A" w:rsidP="00B824C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65,72</w:t>
            </w:r>
          </w:p>
        </w:tc>
        <w:tc>
          <w:tcPr>
            <w:tcW w:w="1231" w:type="dxa"/>
            <w:vAlign w:val="center"/>
          </w:tcPr>
          <w:p w:rsidR="003107DB" w:rsidRPr="00900F9B" w:rsidRDefault="003107DB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3107DB" w:rsidRPr="00900F9B" w:rsidRDefault="00746E3A" w:rsidP="001A750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5 985,13</w:t>
            </w:r>
          </w:p>
        </w:tc>
        <w:tc>
          <w:tcPr>
            <w:tcW w:w="1246" w:type="dxa"/>
            <w:vAlign w:val="center"/>
          </w:tcPr>
          <w:p w:rsidR="003107DB" w:rsidRPr="00900F9B" w:rsidRDefault="00746E3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11 280,62</w:t>
            </w:r>
          </w:p>
        </w:tc>
        <w:tc>
          <w:tcPr>
            <w:tcW w:w="1243" w:type="dxa"/>
            <w:vAlign w:val="center"/>
          </w:tcPr>
          <w:p w:rsidR="003107DB" w:rsidRPr="00900F9B" w:rsidRDefault="003107DB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3107DB" w:rsidRPr="00900F9B" w:rsidRDefault="003107DB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3107DB" w:rsidRPr="00900F9B" w:rsidRDefault="003107DB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3107DB" w:rsidRPr="00900F9B" w:rsidRDefault="003107DB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3107DB" w:rsidRPr="00900F9B" w:rsidRDefault="00746E3A" w:rsidP="0054364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25 035,38</w:t>
            </w:r>
          </w:p>
        </w:tc>
        <w:tc>
          <w:tcPr>
            <w:tcW w:w="1242" w:type="dxa"/>
            <w:vAlign w:val="center"/>
          </w:tcPr>
          <w:p w:rsidR="003107DB" w:rsidRPr="00900F9B" w:rsidRDefault="003107DB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:rsidR="003107DB" w:rsidRPr="00900F9B" w:rsidRDefault="00A57692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F9B">
              <w:rPr>
                <w:rFonts w:ascii="Times New Roman" w:hAnsi="Times New Roman" w:cs="Times New Roman"/>
                <w:sz w:val="18"/>
                <w:szCs w:val="18"/>
              </w:rPr>
              <w:t xml:space="preserve">   640 416,71</w:t>
            </w:r>
          </w:p>
        </w:tc>
      </w:tr>
      <w:tr w:rsidR="003107DB" w:rsidRPr="00900F9B" w:rsidTr="00946CBC">
        <w:trPr>
          <w:trHeight w:val="421"/>
        </w:trPr>
        <w:tc>
          <w:tcPr>
            <w:tcW w:w="1944" w:type="dxa"/>
            <w:vAlign w:val="center"/>
          </w:tcPr>
          <w:p w:rsidR="00A13D6A" w:rsidRPr="00900F9B" w:rsidRDefault="00A13D6A" w:rsidP="00A13D6A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00F9B">
              <w:rPr>
                <w:sz w:val="18"/>
                <w:szCs w:val="18"/>
              </w:rPr>
              <w:t>presuny</w:t>
            </w:r>
          </w:p>
        </w:tc>
        <w:tc>
          <w:tcPr>
            <w:tcW w:w="1226" w:type="dxa"/>
            <w:vAlign w:val="center"/>
          </w:tcPr>
          <w:p w:rsidR="00A13D6A" w:rsidRPr="00900F9B" w:rsidRDefault="00A13D6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A13D6A" w:rsidRPr="00900F9B" w:rsidRDefault="00A13D6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A13D6A" w:rsidRPr="00900F9B" w:rsidRDefault="00A13D6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A13D6A" w:rsidRPr="00900F9B" w:rsidRDefault="00A13D6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A13D6A" w:rsidRPr="00900F9B" w:rsidRDefault="00A13D6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A13D6A" w:rsidRPr="00900F9B" w:rsidRDefault="00A13D6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A13D6A" w:rsidRPr="00900F9B" w:rsidRDefault="00A13D6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A13D6A" w:rsidRPr="00900F9B" w:rsidRDefault="00A13D6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A13D6A" w:rsidRPr="00900F9B" w:rsidRDefault="00A13D6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13D6A" w:rsidRPr="00900F9B" w:rsidRDefault="00A13D6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:rsidR="00A13D6A" w:rsidRPr="00900F9B" w:rsidRDefault="00A13D6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7DB" w:rsidRPr="00900F9B" w:rsidTr="00946CBC">
        <w:tc>
          <w:tcPr>
            <w:tcW w:w="1944" w:type="dxa"/>
            <w:vAlign w:val="center"/>
          </w:tcPr>
          <w:p w:rsidR="00A13D6A" w:rsidRPr="00900F9B" w:rsidRDefault="00A13D6A" w:rsidP="00A13D6A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00F9B">
              <w:rPr>
                <w:sz w:val="18"/>
                <w:szCs w:val="18"/>
              </w:rPr>
              <w:t xml:space="preserve">Stav </w:t>
            </w:r>
            <w:r w:rsidR="00F530C7" w:rsidRPr="00900F9B">
              <w:rPr>
                <w:sz w:val="18"/>
                <w:szCs w:val="18"/>
              </w:rPr>
              <w:t>na konci</w:t>
            </w:r>
            <w:r w:rsidRPr="00900F9B">
              <w:rPr>
                <w:sz w:val="18"/>
                <w:szCs w:val="18"/>
              </w:rPr>
              <w:t xml:space="preserve"> bežného účtovného obdobia</w:t>
            </w:r>
          </w:p>
        </w:tc>
        <w:tc>
          <w:tcPr>
            <w:tcW w:w="1226" w:type="dxa"/>
            <w:vAlign w:val="center"/>
          </w:tcPr>
          <w:p w:rsidR="00A13D6A" w:rsidRPr="00900F9B" w:rsidRDefault="00746E3A" w:rsidP="003107D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534 664,12</w:t>
            </w:r>
          </w:p>
        </w:tc>
        <w:tc>
          <w:tcPr>
            <w:tcW w:w="1231" w:type="dxa"/>
            <w:vAlign w:val="center"/>
          </w:tcPr>
          <w:p w:rsidR="00A13D6A" w:rsidRPr="00900F9B" w:rsidRDefault="00E74117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F9B">
              <w:rPr>
                <w:rFonts w:ascii="Times New Roman" w:hAnsi="Times New Roman" w:cs="Times New Roman"/>
                <w:sz w:val="18"/>
                <w:szCs w:val="18"/>
              </w:rPr>
              <w:t>25 164,60</w:t>
            </w:r>
          </w:p>
        </w:tc>
        <w:tc>
          <w:tcPr>
            <w:tcW w:w="1209" w:type="dxa"/>
            <w:vAlign w:val="center"/>
          </w:tcPr>
          <w:p w:rsidR="00A13D6A" w:rsidRPr="00900F9B" w:rsidRDefault="00E74117" w:rsidP="00746E3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F9B">
              <w:rPr>
                <w:rFonts w:ascii="Times New Roman" w:hAnsi="Times New Roman" w:cs="Times New Roman"/>
                <w:sz w:val="18"/>
                <w:szCs w:val="18"/>
              </w:rPr>
              <w:t>3 333</w:t>
            </w:r>
            <w:r w:rsidR="00746E3A">
              <w:rPr>
                <w:rFonts w:ascii="Times New Roman" w:hAnsi="Times New Roman" w:cs="Times New Roman"/>
                <w:sz w:val="18"/>
                <w:szCs w:val="18"/>
              </w:rPr>
              <w:t> 632,39</w:t>
            </w:r>
          </w:p>
        </w:tc>
        <w:tc>
          <w:tcPr>
            <w:tcW w:w="1246" w:type="dxa"/>
            <w:vAlign w:val="center"/>
          </w:tcPr>
          <w:p w:rsidR="00A13D6A" w:rsidRPr="00900F9B" w:rsidRDefault="00746E3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638 193,29</w:t>
            </w:r>
          </w:p>
        </w:tc>
        <w:tc>
          <w:tcPr>
            <w:tcW w:w="1243" w:type="dxa"/>
            <w:vAlign w:val="center"/>
          </w:tcPr>
          <w:p w:rsidR="00A13D6A" w:rsidRPr="00900F9B" w:rsidRDefault="00A57692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F9B">
              <w:rPr>
                <w:rFonts w:ascii="Times New Roman" w:hAnsi="Times New Roman" w:cs="Times New Roman"/>
                <w:sz w:val="18"/>
                <w:szCs w:val="18"/>
              </w:rPr>
              <w:t>47 688,11</w:t>
            </w:r>
          </w:p>
        </w:tc>
        <w:tc>
          <w:tcPr>
            <w:tcW w:w="1439" w:type="dxa"/>
            <w:vAlign w:val="center"/>
          </w:tcPr>
          <w:p w:rsidR="00A13D6A" w:rsidRPr="00900F9B" w:rsidRDefault="00A13D6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A13D6A" w:rsidRPr="00900F9B" w:rsidRDefault="00A13D6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A13D6A" w:rsidRPr="00900F9B" w:rsidRDefault="00A13D6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A13D6A" w:rsidRPr="00900F9B" w:rsidRDefault="00746E3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41 305,17</w:t>
            </w:r>
          </w:p>
        </w:tc>
        <w:tc>
          <w:tcPr>
            <w:tcW w:w="1242" w:type="dxa"/>
            <w:vAlign w:val="center"/>
          </w:tcPr>
          <w:p w:rsidR="00A13D6A" w:rsidRPr="00900F9B" w:rsidRDefault="00932BF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F9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46CBC" w:rsidRPr="00900F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0F9B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202" w:type="dxa"/>
            <w:vAlign w:val="center"/>
          </w:tcPr>
          <w:p w:rsidR="00A13D6A" w:rsidRPr="00900F9B" w:rsidRDefault="00A57692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F9B">
              <w:rPr>
                <w:rFonts w:ascii="Times New Roman" w:hAnsi="Times New Roman" w:cs="Times New Roman"/>
                <w:sz w:val="18"/>
                <w:szCs w:val="18"/>
              </w:rPr>
              <w:t>4 636 693,77</w:t>
            </w:r>
          </w:p>
        </w:tc>
      </w:tr>
      <w:tr w:rsidR="003107DB" w:rsidRPr="00900F9B" w:rsidTr="00946CBC">
        <w:tc>
          <w:tcPr>
            <w:tcW w:w="1944" w:type="dxa"/>
            <w:vAlign w:val="center"/>
          </w:tcPr>
          <w:p w:rsidR="00FD2001" w:rsidRPr="00900F9B" w:rsidRDefault="00FD2001" w:rsidP="00A13D6A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900F9B">
              <w:rPr>
                <w:b/>
                <w:sz w:val="18"/>
                <w:szCs w:val="18"/>
              </w:rPr>
              <w:t xml:space="preserve">Oprávky – </w:t>
            </w:r>
            <w:r w:rsidRPr="00900F9B">
              <w:rPr>
                <w:sz w:val="18"/>
                <w:szCs w:val="18"/>
              </w:rPr>
              <w:t>stav na začiatku bežného účtovného obdobia</w:t>
            </w:r>
          </w:p>
        </w:tc>
        <w:tc>
          <w:tcPr>
            <w:tcW w:w="1226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FD2001" w:rsidRPr="00900F9B" w:rsidRDefault="00746E3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1 039 917,58</w:t>
            </w:r>
          </w:p>
        </w:tc>
        <w:tc>
          <w:tcPr>
            <w:tcW w:w="1246" w:type="dxa"/>
            <w:vAlign w:val="center"/>
          </w:tcPr>
          <w:p w:rsidR="00FD2001" w:rsidRPr="00900F9B" w:rsidRDefault="00746E3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629 214,55</w:t>
            </w:r>
          </w:p>
        </w:tc>
        <w:tc>
          <w:tcPr>
            <w:tcW w:w="1243" w:type="dxa"/>
            <w:vAlign w:val="center"/>
          </w:tcPr>
          <w:p w:rsidR="00FD2001" w:rsidRPr="00900F9B" w:rsidRDefault="002B1DA4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47 432,11</w:t>
            </w:r>
          </w:p>
        </w:tc>
        <w:tc>
          <w:tcPr>
            <w:tcW w:w="1439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:rsidR="00FD2001" w:rsidRPr="00900F9B" w:rsidRDefault="00A57692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F9B">
              <w:rPr>
                <w:rFonts w:ascii="Times New Roman" w:hAnsi="Times New Roman" w:cs="Times New Roman"/>
                <w:sz w:val="18"/>
                <w:szCs w:val="18"/>
              </w:rPr>
              <w:t>1 660 744,18</w:t>
            </w:r>
          </w:p>
        </w:tc>
      </w:tr>
      <w:tr w:rsidR="003107DB" w:rsidRPr="00900F9B" w:rsidTr="00946CBC">
        <w:trPr>
          <w:trHeight w:val="426"/>
        </w:trPr>
        <w:tc>
          <w:tcPr>
            <w:tcW w:w="1944" w:type="dxa"/>
            <w:vAlign w:val="center"/>
          </w:tcPr>
          <w:p w:rsidR="00FD2001" w:rsidRPr="00900F9B" w:rsidRDefault="00FD2001" w:rsidP="00A13D6A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00F9B">
              <w:rPr>
                <w:sz w:val="18"/>
                <w:szCs w:val="18"/>
              </w:rPr>
              <w:t xml:space="preserve">prírastky  </w:t>
            </w:r>
          </w:p>
        </w:tc>
        <w:tc>
          <w:tcPr>
            <w:tcW w:w="1226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FD2001" w:rsidRPr="00900F9B" w:rsidRDefault="00746E3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5 985,13</w:t>
            </w:r>
          </w:p>
        </w:tc>
        <w:tc>
          <w:tcPr>
            <w:tcW w:w="1246" w:type="dxa"/>
            <w:vAlign w:val="center"/>
          </w:tcPr>
          <w:p w:rsidR="00FD2001" w:rsidRPr="00900F9B" w:rsidRDefault="00746E3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11 280,62</w:t>
            </w:r>
          </w:p>
        </w:tc>
        <w:tc>
          <w:tcPr>
            <w:tcW w:w="1243" w:type="dxa"/>
            <w:vAlign w:val="center"/>
          </w:tcPr>
          <w:p w:rsidR="00FD2001" w:rsidRPr="00900F9B" w:rsidRDefault="00FD2001" w:rsidP="002B1DA4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:rsidR="00FD2001" w:rsidRPr="00900F9B" w:rsidRDefault="00A57692" w:rsidP="00A5769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F9B">
              <w:rPr>
                <w:rFonts w:ascii="Times New Roman" w:hAnsi="Times New Roman" w:cs="Times New Roman"/>
                <w:sz w:val="18"/>
                <w:szCs w:val="18"/>
              </w:rPr>
              <w:t xml:space="preserve"> 454 033,99</w:t>
            </w:r>
          </w:p>
        </w:tc>
      </w:tr>
      <w:tr w:rsidR="003107DB" w:rsidRPr="00900F9B" w:rsidTr="00946CBC">
        <w:trPr>
          <w:trHeight w:val="439"/>
        </w:trPr>
        <w:tc>
          <w:tcPr>
            <w:tcW w:w="1944" w:type="dxa"/>
            <w:vAlign w:val="center"/>
          </w:tcPr>
          <w:p w:rsidR="00FD2001" w:rsidRPr="00900F9B" w:rsidRDefault="00FD2001" w:rsidP="00A13D6A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00F9B">
              <w:rPr>
                <w:sz w:val="18"/>
                <w:szCs w:val="18"/>
              </w:rPr>
              <w:t xml:space="preserve">úbytky </w:t>
            </w:r>
          </w:p>
        </w:tc>
        <w:tc>
          <w:tcPr>
            <w:tcW w:w="1226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FD2001" w:rsidRPr="00900F9B" w:rsidRDefault="00746E3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86 881,02</w:t>
            </w:r>
          </w:p>
        </w:tc>
        <w:tc>
          <w:tcPr>
            <w:tcW w:w="1246" w:type="dxa"/>
            <w:vAlign w:val="center"/>
          </w:tcPr>
          <w:p w:rsidR="00FD2001" w:rsidRPr="00900F9B" w:rsidRDefault="00746E3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5 110,89</w:t>
            </w:r>
          </w:p>
        </w:tc>
        <w:tc>
          <w:tcPr>
            <w:tcW w:w="1243" w:type="dxa"/>
            <w:vAlign w:val="center"/>
          </w:tcPr>
          <w:p w:rsidR="00FD2001" w:rsidRPr="00900F9B" w:rsidRDefault="002B1DA4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439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:rsidR="00FD2001" w:rsidRPr="00900F9B" w:rsidRDefault="00A57692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F9B">
              <w:rPr>
                <w:rFonts w:ascii="Times New Roman" w:hAnsi="Times New Roman" w:cs="Times New Roman"/>
                <w:sz w:val="18"/>
                <w:szCs w:val="18"/>
              </w:rPr>
              <w:t>398 213,93</w:t>
            </w:r>
          </w:p>
        </w:tc>
      </w:tr>
      <w:tr w:rsidR="003107DB" w:rsidRPr="00900F9B" w:rsidTr="00946CBC">
        <w:tc>
          <w:tcPr>
            <w:tcW w:w="1944" w:type="dxa"/>
            <w:vAlign w:val="center"/>
          </w:tcPr>
          <w:p w:rsidR="00FD2001" w:rsidRPr="00900F9B" w:rsidRDefault="00FD2001" w:rsidP="00A13D6A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00F9B">
              <w:rPr>
                <w:sz w:val="18"/>
                <w:szCs w:val="18"/>
              </w:rPr>
              <w:t>Stav na konci bežného účtovného obdobia</w:t>
            </w:r>
          </w:p>
        </w:tc>
        <w:tc>
          <w:tcPr>
            <w:tcW w:w="1226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FD2001" w:rsidRPr="00900F9B" w:rsidRDefault="00746E3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1 120 813,47</w:t>
            </w:r>
          </w:p>
        </w:tc>
        <w:tc>
          <w:tcPr>
            <w:tcW w:w="1246" w:type="dxa"/>
            <w:vAlign w:val="center"/>
          </w:tcPr>
          <w:p w:rsidR="00FD2001" w:rsidRPr="00900F9B" w:rsidRDefault="00E74117" w:rsidP="00746E3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F9B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="00746E3A">
              <w:rPr>
                <w:rFonts w:ascii="Times New Roman" w:hAnsi="Times New Roman" w:cs="Times New Roman"/>
                <w:sz w:val="18"/>
                <w:szCs w:val="18"/>
              </w:rPr>
              <w:t>3 044,82</w:t>
            </w:r>
          </w:p>
        </w:tc>
        <w:tc>
          <w:tcPr>
            <w:tcW w:w="1243" w:type="dxa"/>
            <w:vAlign w:val="center"/>
          </w:tcPr>
          <w:p w:rsidR="00FD2001" w:rsidRPr="00900F9B" w:rsidRDefault="002B1DA4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47 688,11</w:t>
            </w:r>
          </w:p>
        </w:tc>
        <w:tc>
          <w:tcPr>
            <w:tcW w:w="1439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:rsidR="00FD2001" w:rsidRPr="00900F9B" w:rsidRDefault="00A57692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F9B">
              <w:rPr>
                <w:rFonts w:ascii="Times New Roman" w:hAnsi="Times New Roman" w:cs="Times New Roman"/>
                <w:sz w:val="18"/>
                <w:szCs w:val="18"/>
              </w:rPr>
              <w:t>1 716 564,24</w:t>
            </w:r>
          </w:p>
        </w:tc>
      </w:tr>
      <w:tr w:rsidR="003107DB" w:rsidRPr="00900F9B" w:rsidTr="00946CBC">
        <w:tc>
          <w:tcPr>
            <w:tcW w:w="1944" w:type="dxa"/>
            <w:vAlign w:val="center"/>
          </w:tcPr>
          <w:p w:rsidR="00FD2001" w:rsidRPr="00900F9B" w:rsidRDefault="00FD2001" w:rsidP="00532997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00F9B">
              <w:rPr>
                <w:b/>
                <w:sz w:val="18"/>
                <w:szCs w:val="18"/>
              </w:rPr>
              <w:t>Opravné položky</w:t>
            </w:r>
            <w:r w:rsidRPr="00900F9B">
              <w:rPr>
                <w:sz w:val="18"/>
                <w:szCs w:val="18"/>
              </w:rPr>
              <w:t xml:space="preserve"> – stav na začiatku bežného účtovného obdobia</w:t>
            </w:r>
          </w:p>
        </w:tc>
        <w:tc>
          <w:tcPr>
            <w:tcW w:w="1226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7DB" w:rsidRPr="00900F9B" w:rsidTr="00946CBC">
        <w:trPr>
          <w:trHeight w:val="309"/>
        </w:trPr>
        <w:tc>
          <w:tcPr>
            <w:tcW w:w="1944" w:type="dxa"/>
            <w:vAlign w:val="center"/>
          </w:tcPr>
          <w:p w:rsidR="00FD2001" w:rsidRPr="00900F9B" w:rsidRDefault="00FD2001" w:rsidP="00A13D6A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00F9B">
              <w:rPr>
                <w:sz w:val="18"/>
                <w:szCs w:val="18"/>
              </w:rPr>
              <w:t xml:space="preserve">prírastky  </w:t>
            </w:r>
          </w:p>
        </w:tc>
        <w:tc>
          <w:tcPr>
            <w:tcW w:w="1226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7DB" w:rsidRPr="00900F9B" w:rsidTr="00946CBC">
        <w:trPr>
          <w:trHeight w:val="337"/>
        </w:trPr>
        <w:tc>
          <w:tcPr>
            <w:tcW w:w="1944" w:type="dxa"/>
            <w:vAlign w:val="center"/>
          </w:tcPr>
          <w:p w:rsidR="00FD2001" w:rsidRPr="00900F9B" w:rsidRDefault="00FD2001" w:rsidP="00A13D6A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00F9B">
              <w:rPr>
                <w:sz w:val="18"/>
                <w:szCs w:val="18"/>
              </w:rPr>
              <w:t xml:space="preserve">úbytky </w:t>
            </w:r>
          </w:p>
        </w:tc>
        <w:tc>
          <w:tcPr>
            <w:tcW w:w="1226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7DB" w:rsidRPr="00900F9B" w:rsidTr="00946CBC">
        <w:trPr>
          <w:trHeight w:val="337"/>
        </w:trPr>
        <w:tc>
          <w:tcPr>
            <w:tcW w:w="1944" w:type="dxa"/>
            <w:vAlign w:val="center"/>
          </w:tcPr>
          <w:p w:rsidR="00FD2001" w:rsidRPr="00900F9B" w:rsidRDefault="00FD2001" w:rsidP="00A13D6A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00F9B">
              <w:rPr>
                <w:sz w:val="18"/>
                <w:szCs w:val="18"/>
              </w:rPr>
              <w:t>Stav na konci bežného účtovného obdobia</w:t>
            </w:r>
          </w:p>
        </w:tc>
        <w:tc>
          <w:tcPr>
            <w:tcW w:w="1226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2001" w:rsidRPr="00900F9B" w:rsidTr="00946CBC">
        <w:trPr>
          <w:trHeight w:val="361"/>
        </w:trPr>
        <w:tc>
          <w:tcPr>
            <w:tcW w:w="15685" w:type="dxa"/>
            <w:gridSpan w:val="12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900F9B">
              <w:rPr>
                <w:rFonts w:cs="Times New Roman"/>
                <w:b/>
                <w:sz w:val="18"/>
                <w:szCs w:val="18"/>
              </w:rPr>
              <w:t>Zostatková hodnota</w:t>
            </w:r>
          </w:p>
        </w:tc>
      </w:tr>
      <w:tr w:rsidR="003107DB" w:rsidRPr="00900F9B" w:rsidTr="00946CBC">
        <w:trPr>
          <w:trHeight w:val="361"/>
        </w:trPr>
        <w:tc>
          <w:tcPr>
            <w:tcW w:w="1944" w:type="dxa"/>
            <w:vAlign w:val="center"/>
          </w:tcPr>
          <w:p w:rsidR="00FD2001" w:rsidRPr="00900F9B" w:rsidRDefault="00FD2001" w:rsidP="00532997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00F9B">
              <w:rPr>
                <w:sz w:val="18"/>
                <w:szCs w:val="18"/>
              </w:rPr>
              <w:t>Stav na začiatku bežného účtovného obdobia</w:t>
            </w:r>
          </w:p>
        </w:tc>
        <w:tc>
          <w:tcPr>
            <w:tcW w:w="1226" w:type="dxa"/>
            <w:vAlign w:val="center"/>
          </w:tcPr>
          <w:p w:rsidR="00FD2001" w:rsidRPr="00900F9B" w:rsidRDefault="00746E3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532 274,84</w:t>
            </w:r>
          </w:p>
        </w:tc>
        <w:tc>
          <w:tcPr>
            <w:tcW w:w="1231" w:type="dxa"/>
            <w:vAlign w:val="center"/>
          </w:tcPr>
          <w:p w:rsidR="00FD2001" w:rsidRPr="00900F9B" w:rsidRDefault="00746E3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25 164,60</w:t>
            </w:r>
          </w:p>
        </w:tc>
        <w:tc>
          <w:tcPr>
            <w:tcW w:w="1209" w:type="dxa"/>
            <w:vAlign w:val="center"/>
          </w:tcPr>
          <w:p w:rsidR="00FD2001" w:rsidRPr="00900F9B" w:rsidRDefault="00746E3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2 293 469,56</w:t>
            </w:r>
          </w:p>
        </w:tc>
        <w:tc>
          <w:tcPr>
            <w:tcW w:w="1246" w:type="dxa"/>
            <w:vAlign w:val="center"/>
          </w:tcPr>
          <w:p w:rsidR="00FD2001" w:rsidRPr="00900F9B" w:rsidRDefault="00746E3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15 259,36</w:t>
            </w:r>
          </w:p>
        </w:tc>
        <w:tc>
          <w:tcPr>
            <w:tcW w:w="1243" w:type="dxa"/>
            <w:vAlign w:val="center"/>
          </w:tcPr>
          <w:p w:rsidR="00A57692" w:rsidRPr="00900F9B" w:rsidRDefault="00A57692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001" w:rsidRPr="00900F9B" w:rsidRDefault="00746E3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256,00</w:t>
            </w:r>
          </w:p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FD2001" w:rsidRPr="00900F9B" w:rsidRDefault="00746E3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43 805,17</w:t>
            </w:r>
          </w:p>
        </w:tc>
        <w:tc>
          <w:tcPr>
            <w:tcW w:w="1242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F9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46CBC" w:rsidRPr="00900F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0F9B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202" w:type="dxa"/>
            <w:vAlign w:val="center"/>
          </w:tcPr>
          <w:p w:rsidR="00FD2001" w:rsidRPr="00900F9B" w:rsidRDefault="002B1DA4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2 920 129,53</w:t>
            </w:r>
          </w:p>
        </w:tc>
      </w:tr>
      <w:tr w:rsidR="003107DB" w:rsidRPr="00900F9B" w:rsidTr="00946CBC">
        <w:trPr>
          <w:trHeight w:val="361"/>
        </w:trPr>
        <w:tc>
          <w:tcPr>
            <w:tcW w:w="1944" w:type="dxa"/>
            <w:vAlign w:val="center"/>
          </w:tcPr>
          <w:p w:rsidR="00FD2001" w:rsidRPr="00900F9B" w:rsidRDefault="00FD2001" w:rsidP="00A13D6A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00F9B">
              <w:rPr>
                <w:sz w:val="18"/>
                <w:szCs w:val="18"/>
              </w:rPr>
              <w:t>Stav na konci bežného účtovného obdobia</w:t>
            </w:r>
          </w:p>
        </w:tc>
        <w:tc>
          <w:tcPr>
            <w:tcW w:w="1226" w:type="dxa"/>
            <w:vAlign w:val="center"/>
          </w:tcPr>
          <w:p w:rsidR="00FD2001" w:rsidRPr="00900F9B" w:rsidRDefault="00746E3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534 664,12</w:t>
            </w:r>
          </w:p>
        </w:tc>
        <w:tc>
          <w:tcPr>
            <w:tcW w:w="1231" w:type="dxa"/>
            <w:vAlign w:val="center"/>
          </w:tcPr>
          <w:p w:rsidR="00FD2001" w:rsidRPr="00900F9B" w:rsidRDefault="00746E3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36 514,60</w:t>
            </w:r>
          </w:p>
        </w:tc>
        <w:tc>
          <w:tcPr>
            <w:tcW w:w="1209" w:type="dxa"/>
            <w:vAlign w:val="center"/>
          </w:tcPr>
          <w:p w:rsidR="00FD2001" w:rsidRPr="00900F9B" w:rsidRDefault="00746E3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2 212 818,92</w:t>
            </w:r>
          </w:p>
        </w:tc>
        <w:tc>
          <w:tcPr>
            <w:tcW w:w="1246" w:type="dxa"/>
            <w:vAlign w:val="center"/>
          </w:tcPr>
          <w:p w:rsidR="00FD2001" w:rsidRPr="00900F9B" w:rsidRDefault="00746E3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6 169,73</w:t>
            </w:r>
          </w:p>
        </w:tc>
        <w:tc>
          <w:tcPr>
            <w:tcW w:w="1243" w:type="dxa"/>
            <w:vAlign w:val="center"/>
          </w:tcPr>
          <w:p w:rsidR="00FD2001" w:rsidRPr="00900F9B" w:rsidRDefault="00746E3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39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FD2001" w:rsidRPr="00900F9B" w:rsidRDefault="00FD2001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FD2001" w:rsidRPr="00900F9B" w:rsidRDefault="00746E3A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41 305,17</w:t>
            </w:r>
          </w:p>
        </w:tc>
        <w:tc>
          <w:tcPr>
            <w:tcW w:w="1242" w:type="dxa"/>
            <w:vAlign w:val="center"/>
          </w:tcPr>
          <w:p w:rsidR="00FD2001" w:rsidRPr="00900F9B" w:rsidRDefault="00A65FD7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F9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46CBC" w:rsidRPr="00900F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0F9B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202" w:type="dxa"/>
            <w:vAlign w:val="center"/>
          </w:tcPr>
          <w:p w:rsidR="00FD2001" w:rsidRPr="00900F9B" w:rsidRDefault="002B1DA4" w:rsidP="00946CB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2 841 372,54</w:t>
            </w:r>
          </w:p>
        </w:tc>
      </w:tr>
    </w:tbl>
    <w:p w:rsidR="007A5F0A" w:rsidRPr="00B824CE" w:rsidRDefault="007A5F0A" w:rsidP="00CD361E">
      <w:pPr>
        <w:spacing w:before="0" w:line="240" w:lineRule="auto"/>
        <w:rPr>
          <w:sz w:val="18"/>
          <w:szCs w:val="18"/>
        </w:rPr>
      </w:pPr>
    </w:p>
    <w:p w:rsidR="00322D87" w:rsidRDefault="008B61EE" w:rsidP="00CD361E">
      <w:pPr>
        <w:spacing w:before="0" w:line="240" w:lineRule="auto"/>
        <w:rPr>
          <w:b/>
          <w:sz w:val="22"/>
          <w:szCs w:val="22"/>
        </w:rPr>
      </w:pPr>
      <w:r w:rsidRPr="00D90FC4">
        <w:rPr>
          <w:b/>
          <w:sz w:val="22"/>
          <w:szCs w:val="22"/>
        </w:rPr>
        <w:lastRenderedPageBreak/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</w:t>
      </w:r>
      <w:r w:rsidR="004B091D" w:rsidRPr="00D90FC4">
        <w:rPr>
          <w:b/>
          <w:sz w:val="22"/>
          <w:szCs w:val="22"/>
        </w:rPr>
        <w:t>.</w:t>
      </w:r>
      <w:r w:rsidRPr="00D90FC4">
        <w:rPr>
          <w:b/>
          <w:sz w:val="22"/>
          <w:szCs w:val="22"/>
        </w:rPr>
        <w:t xml:space="preserve"> 4</w:t>
      </w:r>
      <w:r w:rsidR="003A732E">
        <w:rPr>
          <w:b/>
          <w:sz w:val="22"/>
          <w:szCs w:val="22"/>
        </w:rPr>
        <w:t xml:space="preserve"> a 5</w:t>
      </w:r>
      <w:r w:rsidR="004B091D" w:rsidRPr="00D90FC4">
        <w:rPr>
          <w:b/>
          <w:sz w:val="22"/>
          <w:szCs w:val="22"/>
        </w:rPr>
        <w:t xml:space="preserve"> </w:t>
      </w:r>
      <w:r w:rsidR="000B3567" w:rsidRPr="00D90FC4">
        <w:rPr>
          <w:b/>
          <w:sz w:val="22"/>
          <w:szCs w:val="22"/>
        </w:rPr>
        <w:t xml:space="preserve"> </w:t>
      </w:r>
      <w:r w:rsidR="004B091D" w:rsidRPr="00D90FC4">
        <w:rPr>
          <w:b/>
          <w:sz w:val="22"/>
          <w:szCs w:val="22"/>
        </w:rPr>
        <w:t>o</w:t>
      </w:r>
      <w:r w:rsidR="003A732E">
        <w:rPr>
          <w:b/>
          <w:sz w:val="22"/>
          <w:szCs w:val="22"/>
        </w:rPr>
        <w:t> štruktúre a o</w:t>
      </w:r>
      <w:r w:rsidR="004B091D" w:rsidRPr="00D90FC4">
        <w:rPr>
          <w:b/>
          <w:sz w:val="22"/>
          <w:szCs w:val="22"/>
        </w:rPr>
        <w:t xml:space="preserve"> zmenách jednotlivých </w:t>
      </w:r>
      <w:r w:rsidR="00F530C7" w:rsidRPr="00D90FC4">
        <w:rPr>
          <w:b/>
          <w:sz w:val="22"/>
          <w:szCs w:val="22"/>
        </w:rPr>
        <w:t>polo</w:t>
      </w:r>
      <w:r w:rsidR="004B091D" w:rsidRPr="00D90FC4">
        <w:rPr>
          <w:b/>
          <w:sz w:val="22"/>
          <w:szCs w:val="22"/>
        </w:rPr>
        <w:t>žiek dlhodobého finančného majetku</w:t>
      </w:r>
    </w:p>
    <w:tbl>
      <w:tblPr>
        <w:tblW w:w="4937" w:type="pct"/>
        <w:jc w:val="center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97"/>
        <w:gridCol w:w="2127"/>
        <w:gridCol w:w="1984"/>
        <w:gridCol w:w="1581"/>
        <w:gridCol w:w="1533"/>
        <w:gridCol w:w="1302"/>
        <w:gridCol w:w="1192"/>
        <w:gridCol w:w="1157"/>
        <w:gridCol w:w="84"/>
        <w:gridCol w:w="23"/>
        <w:gridCol w:w="1081"/>
        <w:gridCol w:w="38"/>
        <w:gridCol w:w="6"/>
      </w:tblGrid>
      <w:tr w:rsidR="00E774EB" w:rsidRPr="007002DC" w:rsidTr="00583E1D">
        <w:trPr>
          <w:gridAfter w:val="2"/>
          <w:wAfter w:w="44" w:type="dxa"/>
          <w:trHeight w:val="1393"/>
          <w:jc w:val="center"/>
        </w:trPr>
        <w:tc>
          <w:tcPr>
            <w:tcW w:w="2897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774EB">
              <w:rPr>
                <w:b/>
                <w:bCs/>
                <w:sz w:val="22"/>
                <w:szCs w:val="22"/>
              </w:rPr>
              <w:t>Podielové cenné papiere a podiely v obchodnej spoločnosti v ovládanej osobe</w:t>
            </w:r>
          </w:p>
        </w:tc>
        <w:tc>
          <w:tcPr>
            <w:tcW w:w="1984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774EB">
              <w:rPr>
                <w:b/>
                <w:bCs/>
                <w:sz w:val="22"/>
                <w:szCs w:val="22"/>
              </w:rPr>
              <w:t>Podielové cenné papiere a podiely v obchodnej spoločnosti s podstatným vplyvom</w:t>
            </w:r>
          </w:p>
        </w:tc>
        <w:tc>
          <w:tcPr>
            <w:tcW w:w="1581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774EB">
              <w:rPr>
                <w:b/>
                <w:bCs/>
                <w:sz w:val="22"/>
                <w:szCs w:val="22"/>
              </w:rPr>
              <w:t>Dlhové cenné papiere držané do splatnosti</w:t>
            </w:r>
          </w:p>
        </w:tc>
        <w:tc>
          <w:tcPr>
            <w:tcW w:w="1533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774EB">
              <w:rPr>
                <w:b/>
                <w:bCs/>
                <w:sz w:val="22"/>
                <w:szCs w:val="22"/>
              </w:rPr>
              <w:t>Pôžičky podnikom v skupine a ostatné pôžičky</w:t>
            </w:r>
          </w:p>
        </w:tc>
        <w:tc>
          <w:tcPr>
            <w:tcW w:w="1302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774EB">
              <w:rPr>
                <w:b/>
                <w:bCs/>
                <w:sz w:val="22"/>
                <w:szCs w:val="22"/>
              </w:rPr>
              <w:t>Ostatný dlhodobý finančný majetok</w:t>
            </w:r>
          </w:p>
        </w:tc>
        <w:tc>
          <w:tcPr>
            <w:tcW w:w="1192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774EB">
              <w:rPr>
                <w:b/>
                <w:bCs/>
                <w:sz w:val="22"/>
                <w:szCs w:val="22"/>
              </w:rPr>
              <w:t>Obstaranie dlhodobého finančného majetku</w:t>
            </w:r>
          </w:p>
        </w:tc>
        <w:tc>
          <w:tcPr>
            <w:tcW w:w="1157" w:type="dxa"/>
            <w:vAlign w:val="center"/>
          </w:tcPr>
          <w:p w:rsidR="00E774EB" w:rsidRPr="00E774EB" w:rsidRDefault="00E774EB" w:rsidP="00A22E76">
            <w:pPr>
              <w:tabs>
                <w:tab w:val="left" w:pos="13651"/>
                <w:tab w:val="left" w:pos="13743"/>
              </w:tabs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774EB">
              <w:rPr>
                <w:b/>
                <w:bCs/>
                <w:sz w:val="22"/>
                <w:szCs w:val="22"/>
              </w:rPr>
              <w:t>Poskytnuté preddavky na dlhodobý finančný  majetok</w:t>
            </w:r>
          </w:p>
        </w:tc>
        <w:tc>
          <w:tcPr>
            <w:tcW w:w="1188" w:type="dxa"/>
            <w:gridSpan w:val="3"/>
            <w:vAlign w:val="center"/>
          </w:tcPr>
          <w:p w:rsidR="00E774EB" w:rsidRPr="00E774EB" w:rsidRDefault="00E774EB" w:rsidP="00053F31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774EB">
              <w:rPr>
                <w:b/>
                <w:bCs/>
                <w:sz w:val="22"/>
                <w:szCs w:val="22"/>
              </w:rPr>
              <w:t>Spolu</w:t>
            </w:r>
          </w:p>
        </w:tc>
      </w:tr>
      <w:tr w:rsidR="00E774EB" w:rsidRPr="0068569D" w:rsidTr="00583E1D">
        <w:trPr>
          <w:gridAfter w:val="2"/>
          <w:wAfter w:w="44" w:type="dxa"/>
          <w:trHeight w:val="278"/>
          <w:jc w:val="center"/>
        </w:trPr>
        <w:tc>
          <w:tcPr>
            <w:tcW w:w="14961" w:type="dxa"/>
            <w:gridSpan w:val="11"/>
          </w:tcPr>
          <w:p w:rsidR="00E774EB" w:rsidRPr="0068569D" w:rsidRDefault="00E774EB" w:rsidP="00A22E76">
            <w:pPr>
              <w:tabs>
                <w:tab w:val="left" w:pos="13651"/>
                <w:tab w:val="left" w:pos="13743"/>
              </w:tabs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8569D">
              <w:rPr>
                <w:b/>
                <w:sz w:val="22"/>
                <w:szCs w:val="22"/>
              </w:rPr>
              <w:t>Prvotné ocenenie</w:t>
            </w:r>
          </w:p>
        </w:tc>
      </w:tr>
      <w:tr w:rsidR="00FD2001" w:rsidRPr="00946CBC" w:rsidTr="00A22E76">
        <w:trPr>
          <w:gridAfter w:val="1"/>
          <w:wAfter w:w="6" w:type="dxa"/>
          <w:trHeight w:val="278"/>
          <w:jc w:val="center"/>
        </w:trPr>
        <w:tc>
          <w:tcPr>
            <w:tcW w:w="2897" w:type="dxa"/>
            <w:vAlign w:val="center"/>
          </w:tcPr>
          <w:p w:rsidR="00FD2001" w:rsidRPr="00A22E76" w:rsidRDefault="00FD2001" w:rsidP="0068569D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2E76">
              <w:rPr>
                <w:rFonts w:ascii="Times New Roman" w:hAnsi="Times New Roman" w:cs="Times New Roman"/>
                <w:sz w:val="22"/>
                <w:szCs w:val="22"/>
              </w:rPr>
              <w:t>Stav  na začiatku bežného účtovného obdobia</w:t>
            </w:r>
          </w:p>
        </w:tc>
        <w:tc>
          <w:tcPr>
            <w:tcW w:w="2127" w:type="dxa"/>
            <w:vAlign w:val="center"/>
          </w:tcPr>
          <w:p w:rsidR="00FD2001" w:rsidRPr="00946CBC" w:rsidRDefault="00A57692" w:rsidP="00FD2001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48 488,34</w:t>
            </w:r>
          </w:p>
        </w:tc>
        <w:tc>
          <w:tcPr>
            <w:tcW w:w="1984" w:type="dxa"/>
            <w:vAlign w:val="center"/>
          </w:tcPr>
          <w:p w:rsidR="00FD2001" w:rsidRPr="00946CBC" w:rsidRDefault="00FD2001" w:rsidP="00FD2001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46CBC">
              <w:rPr>
                <w:rFonts w:ascii="Times New Roman" w:hAnsi="Times New Roman" w:cs="Times New Roman"/>
                <w:szCs w:val="20"/>
              </w:rPr>
              <w:t>29</w:t>
            </w:r>
            <w:r w:rsidR="00946CB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46CBC">
              <w:rPr>
                <w:rFonts w:ascii="Times New Roman" w:hAnsi="Times New Roman" w:cs="Times New Roman"/>
                <w:szCs w:val="20"/>
              </w:rPr>
              <w:t>874,53</w:t>
            </w:r>
          </w:p>
        </w:tc>
        <w:tc>
          <w:tcPr>
            <w:tcW w:w="1581" w:type="dxa"/>
            <w:vAlign w:val="center"/>
          </w:tcPr>
          <w:p w:rsidR="00FD2001" w:rsidRPr="00946CBC" w:rsidRDefault="00FD2001" w:rsidP="00FD2001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FD2001" w:rsidRPr="00946CBC" w:rsidRDefault="00FD2001" w:rsidP="00FD2001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FD2001" w:rsidRPr="00946CBC" w:rsidRDefault="00275638" w:rsidP="00FD2001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252 248,09</w:t>
            </w:r>
          </w:p>
        </w:tc>
        <w:tc>
          <w:tcPr>
            <w:tcW w:w="1192" w:type="dxa"/>
            <w:vAlign w:val="center"/>
          </w:tcPr>
          <w:p w:rsidR="00FD2001" w:rsidRPr="00946CBC" w:rsidRDefault="00FD2001" w:rsidP="00FD2001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FD2001" w:rsidRPr="00946CBC" w:rsidRDefault="00FD2001" w:rsidP="00A22E76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FD2001" w:rsidRPr="00946CBC" w:rsidRDefault="00A57692" w:rsidP="00275638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330 610,96</w:t>
            </w:r>
          </w:p>
        </w:tc>
      </w:tr>
      <w:tr w:rsidR="00FD2001" w:rsidRPr="00946CBC" w:rsidTr="00275638">
        <w:trPr>
          <w:gridAfter w:val="1"/>
          <w:wAfter w:w="6" w:type="dxa"/>
          <w:trHeight w:val="278"/>
          <w:jc w:val="center"/>
        </w:trPr>
        <w:tc>
          <w:tcPr>
            <w:tcW w:w="2897" w:type="dxa"/>
            <w:vAlign w:val="center"/>
          </w:tcPr>
          <w:p w:rsidR="00FD2001" w:rsidRPr="00A22E76" w:rsidRDefault="00FD2001" w:rsidP="0068569D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2E76">
              <w:rPr>
                <w:rFonts w:ascii="Times New Roman" w:hAnsi="Times New Roman" w:cs="Times New Roman"/>
                <w:sz w:val="22"/>
                <w:szCs w:val="22"/>
              </w:rPr>
              <w:t>Prírastky</w:t>
            </w:r>
          </w:p>
        </w:tc>
        <w:tc>
          <w:tcPr>
            <w:tcW w:w="2127" w:type="dxa"/>
            <w:vAlign w:val="center"/>
          </w:tcPr>
          <w:p w:rsidR="00FD2001" w:rsidRPr="00946CBC" w:rsidRDefault="00FD2001" w:rsidP="00275638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D2001" w:rsidRPr="00946CBC" w:rsidRDefault="00FD2001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1" w:type="dxa"/>
          </w:tcPr>
          <w:p w:rsidR="00FD2001" w:rsidRPr="00946CBC" w:rsidRDefault="00FD2001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FD2001" w:rsidRPr="00946CBC" w:rsidRDefault="00FD2001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FD2001" w:rsidRPr="00946CBC" w:rsidRDefault="00FD2001" w:rsidP="00A22E76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FD2001" w:rsidRPr="00946CBC" w:rsidRDefault="00FD2001" w:rsidP="00A22E76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FD2001" w:rsidRPr="00946CBC" w:rsidRDefault="00FD2001" w:rsidP="00A22E76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FD2001" w:rsidRPr="00946CBC" w:rsidRDefault="00FD2001" w:rsidP="00A22E76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D2001" w:rsidRPr="00946CBC" w:rsidTr="00A22E76">
        <w:trPr>
          <w:gridAfter w:val="1"/>
          <w:wAfter w:w="6" w:type="dxa"/>
          <w:trHeight w:val="278"/>
          <w:jc w:val="center"/>
        </w:trPr>
        <w:tc>
          <w:tcPr>
            <w:tcW w:w="2897" w:type="dxa"/>
            <w:vAlign w:val="center"/>
          </w:tcPr>
          <w:p w:rsidR="00FD2001" w:rsidRPr="00A22E76" w:rsidRDefault="00FD2001" w:rsidP="0068569D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2E76">
              <w:rPr>
                <w:rFonts w:ascii="Times New Roman" w:hAnsi="Times New Roman" w:cs="Times New Roman"/>
                <w:sz w:val="22"/>
                <w:szCs w:val="22"/>
              </w:rPr>
              <w:t>Úbytky</w:t>
            </w:r>
          </w:p>
        </w:tc>
        <w:tc>
          <w:tcPr>
            <w:tcW w:w="2127" w:type="dxa"/>
            <w:vAlign w:val="center"/>
          </w:tcPr>
          <w:p w:rsidR="00FD2001" w:rsidRPr="00946CBC" w:rsidRDefault="00FD2001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D2001" w:rsidRPr="00946CBC" w:rsidRDefault="00FD2001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1" w:type="dxa"/>
          </w:tcPr>
          <w:p w:rsidR="00FD2001" w:rsidRPr="00946CBC" w:rsidRDefault="00FD2001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FD2001" w:rsidRPr="00946CBC" w:rsidRDefault="00FD2001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FD2001" w:rsidRPr="00946CBC" w:rsidRDefault="00FD2001" w:rsidP="00A22E76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FD2001" w:rsidRPr="00946CBC" w:rsidRDefault="00FD2001" w:rsidP="00A22E76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FD2001" w:rsidRPr="00946CBC" w:rsidRDefault="00FD2001" w:rsidP="00A22E76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FD2001" w:rsidRPr="00946CBC" w:rsidRDefault="00FD2001" w:rsidP="00A22E76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D2001" w:rsidRPr="00946CBC" w:rsidTr="00A22E76">
        <w:trPr>
          <w:gridAfter w:val="1"/>
          <w:wAfter w:w="6" w:type="dxa"/>
          <w:trHeight w:val="278"/>
          <w:jc w:val="center"/>
        </w:trPr>
        <w:tc>
          <w:tcPr>
            <w:tcW w:w="2897" w:type="dxa"/>
            <w:vAlign w:val="center"/>
          </w:tcPr>
          <w:p w:rsidR="00FD2001" w:rsidRPr="00A22E76" w:rsidRDefault="00FD2001" w:rsidP="0068569D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2E76">
              <w:rPr>
                <w:rFonts w:ascii="Times New Roman" w:hAnsi="Times New Roman" w:cs="Times New Roman"/>
                <w:sz w:val="22"/>
                <w:szCs w:val="22"/>
              </w:rPr>
              <w:t>Presuny</w:t>
            </w:r>
          </w:p>
        </w:tc>
        <w:tc>
          <w:tcPr>
            <w:tcW w:w="2127" w:type="dxa"/>
            <w:vAlign w:val="center"/>
          </w:tcPr>
          <w:p w:rsidR="00FD2001" w:rsidRPr="00946CBC" w:rsidRDefault="00FD2001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D2001" w:rsidRPr="00946CBC" w:rsidRDefault="00FD2001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1" w:type="dxa"/>
          </w:tcPr>
          <w:p w:rsidR="00FD2001" w:rsidRPr="00946CBC" w:rsidRDefault="00FD2001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FD2001" w:rsidRPr="00946CBC" w:rsidRDefault="00FD2001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FD2001" w:rsidRPr="00946CBC" w:rsidRDefault="00FD2001" w:rsidP="00A22E76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FD2001" w:rsidRPr="00946CBC" w:rsidRDefault="00FD2001" w:rsidP="00A22E76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FD2001" w:rsidRPr="00946CBC" w:rsidRDefault="00FD2001" w:rsidP="00A22E76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FD2001" w:rsidRPr="00946CBC" w:rsidRDefault="00FD2001" w:rsidP="00A22E76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65FD7" w:rsidRPr="00946CBC" w:rsidTr="00A22E76">
        <w:trPr>
          <w:gridAfter w:val="1"/>
          <w:wAfter w:w="6" w:type="dxa"/>
          <w:trHeight w:val="278"/>
          <w:jc w:val="center"/>
        </w:trPr>
        <w:tc>
          <w:tcPr>
            <w:tcW w:w="2897" w:type="dxa"/>
            <w:vAlign w:val="center"/>
          </w:tcPr>
          <w:p w:rsidR="00A65FD7" w:rsidRPr="00A22E76" w:rsidRDefault="00A65FD7" w:rsidP="0068569D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2E76">
              <w:rPr>
                <w:rFonts w:ascii="Times New Roman" w:hAnsi="Times New Roman" w:cs="Times New Roman"/>
                <w:sz w:val="22"/>
                <w:szCs w:val="22"/>
              </w:rPr>
              <w:t>Stav na konci bežného účtovného obdobia</w:t>
            </w:r>
          </w:p>
        </w:tc>
        <w:tc>
          <w:tcPr>
            <w:tcW w:w="2127" w:type="dxa"/>
            <w:vAlign w:val="center"/>
          </w:tcPr>
          <w:p w:rsidR="00A65FD7" w:rsidRPr="00946CBC" w:rsidRDefault="00275638" w:rsidP="00946CBC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48 488,34</w:t>
            </w:r>
          </w:p>
        </w:tc>
        <w:tc>
          <w:tcPr>
            <w:tcW w:w="1984" w:type="dxa"/>
            <w:vAlign w:val="center"/>
          </w:tcPr>
          <w:p w:rsidR="00A65FD7" w:rsidRPr="00946CBC" w:rsidRDefault="00A65FD7" w:rsidP="00946CBC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46CBC">
              <w:rPr>
                <w:rFonts w:ascii="Times New Roman" w:hAnsi="Times New Roman" w:cs="Times New Roman"/>
                <w:szCs w:val="20"/>
              </w:rPr>
              <w:t>29</w:t>
            </w:r>
            <w:r w:rsidR="00946CB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46CBC">
              <w:rPr>
                <w:rFonts w:ascii="Times New Roman" w:hAnsi="Times New Roman" w:cs="Times New Roman"/>
                <w:szCs w:val="20"/>
              </w:rPr>
              <w:t>874,53</w:t>
            </w:r>
          </w:p>
        </w:tc>
        <w:tc>
          <w:tcPr>
            <w:tcW w:w="1581" w:type="dxa"/>
          </w:tcPr>
          <w:p w:rsidR="00A65FD7" w:rsidRPr="00946CBC" w:rsidRDefault="00A65FD7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A65FD7" w:rsidRPr="00946CBC" w:rsidRDefault="00A65FD7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A65FD7" w:rsidRPr="00946CBC" w:rsidRDefault="00A65FD7" w:rsidP="00A22E76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46CBC">
              <w:rPr>
                <w:rFonts w:ascii="Times New Roman" w:hAnsi="Times New Roman" w:cs="Times New Roman"/>
                <w:szCs w:val="20"/>
              </w:rPr>
              <w:t>252</w:t>
            </w:r>
            <w:r w:rsidR="00946CB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46CBC">
              <w:rPr>
                <w:rFonts w:ascii="Times New Roman" w:hAnsi="Times New Roman" w:cs="Times New Roman"/>
                <w:szCs w:val="20"/>
              </w:rPr>
              <w:t>248,09</w:t>
            </w:r>
          </w:p>
        </w:tc>
        <w:tc>
          <w:tcPr>
            <w:tcW w:w="1192" w:type="dxa"/>
            <w:vAlign w:val="center"/>
          </w:tcPr>
          <w:p w:rsidR="00A65FD7" w:rsidRPr="00946CBC" w:rsidRDefault="00A65FD7" w:rsidP="00A22E76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A65FD7" w:rsidRPr="00946CBC" w:rsidRDefault="00A65FD7" w:rsidP="00A22E76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A65FD7" w:rsidRPr="00946CBC" w:rsidRDefault="00275638" w:rsidP="00A22E76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330 610,96</w:t>
            </w:r>
          </w:p>
        </w:tc>
      </w:tr>
      <w:tr w:rsidR="00A65FD7" w:rsidRPr="00946CBC" w:rsidTr="00A22E76">
        <w:trPr>
          <w:gridAfter w:val="1"/>
          <w:wAfter w:w="6" w:type="dxa"/>
          <w:trHeight w:val="278"/>
          <w:jc w:val="center"/>
        </w:trPr>
        <w:tc>
          <w:tcPr>
            <w:tcW w:w="14999" w:type="dxa"/>
            <w:gridSpan w:val="12"/>
          </w:tcPr>
          <w:p w:rsidR="00A65FD7" w:rsidRPr="00946CBC" w:rsidRDefault="00A65FD7" w:rsidP="00A22E76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6CBC">
              <w:rPr>
                <w:rFonts w:ascii="Times New Roman" w:hAnsi="Times New Roman" w:cs="Times New Roman"/>
                <w:b/>
                <w:sz w:val="22"/>
                <w:szCs w:val="22"/>
              </w:rPr>
              <w:t>Opravné položky</w:t>
            </w:r>
          </w:p>
        </w:tc>
      </w:tr>
      <w:tr w:rsidR="00A65FD7" w:rsidRPr="00946CBC" w:rsidTr="00A22E76">
        <w:trPr>
          <w:gridAfter w:val="1"/>
          <w:wAfter w:w="6" w:type="dxa"/>
          <w:trHeight w:val="278"/>
          <w:jc w:val="center"/>
        </w:trPr>
        <w:tc>
          <w:tcPr>
            <w:tcW w:w="2897" w:type="dxa"/>
            <w:vAlign w:val="center"/>
          </w:tcPr>
          <w:p w:rsidR="00A65FD7" w:rsidRPr="00A22E76" w:rsidRDefault="00A65FD7" w:rsidP="0068569D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2E76">
              <w:rPr>
                <w:rFonts w:ascii="Times New Roman" w:hAnsi="Times New Roman" w:cs="Times New Roman"/>
                <w:sz w:val="22"/>
                <w:szCs w:val="22"/>
              </w:rPr>
              <w:t>Stav na začiatku bežného účtovného obdobia</w:t>
            </w:r>
          </w:p>
        </w:tc>
        <w:tc>
          <w:tcPr>
            <w:tcW w:w="2127" w:type="dxa"/>
            <w:vAlign w:val="center"/>
          </w:tcPr>
          <w:p w:rsidR="00A65FD7" w:rsidRPr="00946CBC" w:rsidRDefault="00A65FD7" w:rsidP="00FD2001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46CBC">
              <w:rPr>
                <w:rFonts w:ascii="Times New Roman" w:hAnsi="Times New Roman" w:cs="Times New Roman"/>
                <w:szCs w:val="20"/>
              </w:rPr>
              <w:t>3</w:t>
            </w:r>
            <w:r w:rsidR="00946CB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46CBC">
              <w:rPr>
                <w:rFonts w:ascii="Times New Roman" w:hAnsi="Times New Roman" w:cs="Times New Roman"/>
                <w:szCs w:val="20"/>
              </w:rPr>
              <w:t>319,39</w:t>
            </w:r>
          </w:p>
        </w:tc>
        <w:tc>
          <w:tcPr>
            <w:tcW w:w="1984" w:type="dxa"/>
            <w:vAlign w:val="center"/>
          </w:tcPr>
          <w:p w:rsidR="00A65FD7" w:rsidRPr="00946CBC" w:rsidRDefault="00A65FD7" w:rsidP="00FD2001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46CBC">
              <w:rPr>
                <w:rFonts w:ascii="Times New Roman" w:hAnsi="Times New Roman" w:cs="Times New Roman"/>
                <w:szCs w:val="20"/>
              </w:rPr>
              <w:t>27</w:t>
            </w:r>
            <w:r w:rsidR="00946CB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46CBC">
              <w:rPr>
                <w:rFonts w:ascii="Times New Roman" w:hAnsi="Times New Roman" w:cs="Times New Roman"/>
                <w:szCs w:val="20"/>
              </w:rPr>
              <w:t>716,93</w:t>
            </w:r>
          </w:p>
        </w:tc>
        <w:tc>
          <w:tcPr>
            <w:tcW w:w="1581" w:type="dxa"/>
            <w:vAlign w:val="center"/>
          </w:tcPr>
          <w:p w:rsidR="00A65FD7" w:rsidRPr="00946CBC" w:rsidRDefault="00A65FD7" w:rsidP="00FD2001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A65FD7" w:rsidRPr="00946CBC" w:rsidRDefault="00A65FD7" w:rsidP="00FD2001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A65FD7" w:rsidRPr="00946CBC" w:rsidRDefault="00A65FD7" w:rsidP="004325BE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46CBC">
              <w:rPr>
                <w:rFonts w:ascii="Times New Roman" w:hAnsi="Times New Roman" w:cs="Times New Roman"/>
                <w:szCs w:val="20"/>
              </w:rPr>
              <w:t>125</w:t>
            </w:r>
            <w:r w:rsidR="00946CB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46CBC">
              <w:rPr>
                <w:rFonts w:ascii="Times New Roman" w:hAnsi="Times New Roman" w:cs="Times New Roman"/>
                <w:szCs w:val="20"/>
              </w:rPr>
              <w:t>624,04</w:t>
            </w:r>
          </w:p>
        </w:tc>
        <w:tc>
          <w:tcPr>
            <w:tcW w:w="1192" w:type="dxa"/>
            <w:vAlign w:val="center"/>
          </w:tcPr>
          <w:p w:rsidR="00A65FD7" w:rsidRPr="00946CBC" w:rsidRDefault="00A65FD7" w:rsidP="00FD2001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A65FD7" w:rsidRPr="00946CBC" w:rsidRDefault="00A65FD7" w:rsidP="00A22E76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A65FD7" w:rsidRPr="00946CBC" w:rsidRDefault="00A65FD7" w:rsidP="00FD2001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46CBC">
              <w:rPr>
                <w:rFonts w:ascii="Times New Roman" w:hAnsi="Times New Roman" w:cs="Times New Roman"/>
                <w:szCs w:val="20"/>
              </w:rPr>
              <w:t>156</w:t>
            </w:r>
            <w:r w:rsidR="00946CB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46CBC">
              <w:rPr>
                <w:rFonts w:ascii="Times New Roman" w:hAnsi="Times New Roman" w:cs="Times New Roman"/>
                <w:szCs w:val="20"/>
              </w:rPr>
              <w:t>660,36</w:t>
            </w:r>
          </w:p>
        </w:tc>
      </w:tr>
      <w:tr w:rsidR="00A65FD7" w:rsidRPr="00A22E76" w:rsidTr="00A22E76">
        <w:trPr>
          <w:trHeight w:val="278"/>
          <w:jc w:val="center"/>
        </w:trPr>
        <w:tc>
          <w:tcPr>
            <w:tcW w:w="2897" w:type="dxa"/>
            <w:vAlign w:val="center"/>
          </w:tcPr>
          <w:p w:rsidR="00A65FD7" w:rsidRPr="00A22E76" w:rsidRDefault="00A65FD7" w:rsidP="0068569D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2E76">
              <w:rPr>
                <w:rFonts w:ascii="Times New Roman" w:hAnsi="Times New Roman" w:cs="Times New Roman"/>
                <w:sz w:val="22"/>
                <w:szCs w:val="22"/>
              </w:rPr>
              <w:t>Prírastky</w:t>
            </w:r>
          </w:p>
        </w:tc>
        <w:tc>
          <w:tcPr>
            <w:tcW w:w="2127" w:type="dxa"/>
            <w:vAlign w:val="center"/>
          </w:tcPr>
          <w:p w:rsidR="00A65FD7" w:rsidRPr="00946CBC" w:rsidRDefault="00A65FD7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65FD7" w:rsidRPr="00946CBC" w:rsidRDefault="00A65FD7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1" w:type="dxa"/>
          </w:tcPr>
          <w:p w:rsidR="00A65FD7" w:rsidRPr="00946CBC" w:rsidRDefault="00A65FD7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A65FD7" w:rsidRPr="00946CBC" w:rsidRDefault="00A65FD7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A65FD7" w:rsidRPr="00946CBC" w:rsidRDefault="00A65FD7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A65FD7" w:rsidRPr="00946CBC" w:rsidRDefault="00A65FD7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65FD7" w:rsidRPr="00946CBC" w:rsidRDefault="00A65FD7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48" w:type="dxa"/>
            <w:gridSpan w:val="4"/>
            <w:vAlign w:val="center"/>
          </w:tcPr>
          <w:p w:rsidR="00A65FD7" w:rsidRPr="00946CBC" w:rsidRDefault="00A65FD7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65FD7" w:rsidRPr="00A22E76" w:rsidTr="00A22E76">
        <w:trPr>
          <w:trHeight w:val="278"/>
          <w:jc w:val="center"/>
        </w:trPr>
        <w:tc>
          <w:tcPr>
            <w:tcW w:w="2897" w:type="dxa"/>
            <w:vAlign w:val="center"/>
          </w:tcPr>
          <w:p w:rsidR="00A65FD7" w:rsidRPr="00A22E76" w:rsidRDefault="00A65FD7" w:rsidP="0068569D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2E76">
              <w:rPr>
                <w:rFonts w:ascii="Times New Roman" w:hAnsi="Times New Roman" w:cs="Times New Roman"/>
                <w:sz w:val="22"/>
                <w:szCs w:val="22"/>
              </w:rPr>
              <w:t>Úbytky</w:t>
            </w:r>
          </w:p>
        </w:tc>
        <w:tc>
          <w:tcPr>
            <w:tcW w:w="2127" w:type="dxa"/>
            <w:vAlign w:val="center"/>
          </w:tcPr>
          <w:p w:rsidR="00A65FD7" w:rsidRPr="00946CBC" w:rsidRDefault="00A65FD7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65FD7" w:rsidRPr="00946CBC" w:rsidRDefault="00A65FD7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1" w:type="dxa"/>
          </w:tcPr>
          <w:p w:rsidR="00A65FD7" w:rsidRPr="00946CBC" w:rsidRDefault="00A65FD7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A65FD7" w:rsidRPr="00946CBC" w:rsidRDefault="00A65FD7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A65FD7" w:rsidRPr="00946CBC" w:rsidRDefault="00A65FD7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A65FD7" w:rsidRPr="00946CBC" w:rsidRDefault="00A65FD7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65FD7" w:rsidRPr="00946CBC" w:rsidRDefault="00A65FD7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48" w:type="dxa"/>
            <w:gridSpan w:val="4"/>
            <w:vAlign w:val="center"/>
          </w:tcPr>
          <w:p w:rsidR="00A65FD7" w:rsidRPr="00946CBC" w:rsidRDefault="00A65FD7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65FD7" w:rsidRPr="00A22E76" w:rsidTr="00A22E76">
        <w:trPr>
          <w:trHeight w:val="278"/>
          <w:jc w:val="center"/>
        </w:trPr>
        <w:tc>
          <w:tcPr>
            <w:tcW w:w="2897" w:type="dxa"/>
            <w:vAlign w:val="center"/>
          </w:tcPr>
          <w:p w:rsidR="00A65FD7" w:rsidRPr="00A22E76" w:rsidRDefault="00A65FD7" w:rsidP="0068569D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2E76">
              <w:rPr>
                <w:rFonts w:ascii="Times New Roman" w:hAnsi="Times New Roman" w:cs="Times New Roman"/>
                <w:sz w:val="22"/>
                <w:szCs w:val="22"/>
              </w:rPr>
              <w:t>Stav na konci bežného účtovného obdobia</w:t>
            </w:r>
          </w:p>
        </w:tc>
        <w:tc>
          <w:tcPr>
            <w:tcW w:w="2127" w:type="dxa"/>
            <w:vAlign w:val="center"/>
          </w:tcPr>
          <w:p w:rsidR="00A65FD7" w:rsidRPr="00946CBC" w:rsidRDefault="00A65FD7" w:rsidP="00946CBC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46CBC">
              <w:rPr>
                <w:rFonts w:ascii="Times New Roman" w:hAnsi="Times New Roman" w:cs="Times New Roman"/>
                <w:szCs w:val="20"/>
              </w:rPr>
              <w:t>3</w:t>
            </w:r>
            <w:r w:rsidR="00946CB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46CBC">
              <w:rPr>
                <w:rFonts w:ascii="Times New Roman" w:hAnsi="Times New Roman" w:cs="Times New Roman"/>
                <w:szCs w:val="20"/>
              </w:rPr>
              <w:t>319,39</w:t>
            </w:r>
          </w:p>
        </w:tc>
        <w:tc>
          <w:tcPr>
            <w:tcW w:w="1984" w:type="dxa"/>
            <w:vAlign w:val="center"/>
          </w:tcPr>
          <w:p w:rsidR="00A65FD7" w:rsidRPr="00946CBC" w:rsidRDefault="00A65FD7" w:rsidP="00946CBC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46CBC">
              <w:rPr>
                <w:rFonts w:ascii="Times New Roman" w:hAnsi="Times New Roman" w:cs="Times New Roman"/>
                <w:szCs w:val="20"/>
              </w:rPr>
              <w:t>27</w:t>
            </w:r>
            <w:r w:rsidR="00946CB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46CBC">
              <w:rPr>
                <w:rFonts w:ascii="Times New Roman" w:hAnsi="Times New Roman" w:cs="Times New Roman"/>
                <w:szCs w:val="20"/>
              </w:rPr>
              <w:t>716,93</w:t>
            </w:r>
          </w:p>
        </w:tc>
        <w:tc>
          <w:tcPr>
            <w:tcW w:w="1581" w:type="dxa"/>
            <w:vAlign w:val="center"/>
          </w:tcPr>
          <w:p w:rsidR="00A65FD7" w:rsidRPr="00946CBC" w:rsidRDefault="00A65FD7" w:rsidP="00946CBC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A65FD7" w:rsidRPr="00946CBC" w:rsidRDefault="00A65FD7" w:rsidP="00946CBC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A65FD7" w:rsidRPr="00946CBC" w:rsidRDefault="00A65FD7" w:rsidP="00946CBC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46CBC">
              <w:rPr>
                <w:rFonts w:ascii="Times New Roman" w:hAnsi="Times New Roman" w:cs="Times New Roman"/>
                <w:szCs w:val="20"/>
              </w:rPr>
              <w:t>125</w:t>
            </w:r>
            <w:r w:rsidR="00946CB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46CBC">
              <w:rPr>
                <w:rFonts w:ascii="Times New Roman" w:hAnsi="Times New Roman" w:cs="Times New Roman"/>
                <w:szCs w:val="20"/>
              </w:rPr>
              <w:t>624,04</w:t>
            </w:r>
          </w:p>
        </w:tc>
        <w:tc>
          <w:tcPr>
            <w:tcW w:w="1192" w:type="dxa"/>
            <w:vAlign w:val="center"/>
          </w:tcPr>
          <w:p w:rsidR="00A65FD7" w:rsidRPr="00946CBC" w:rsidRDefault="00A65FD7" w:rsidP="00946CBC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65FD7" w:rsidRPr="00946CBC" w:rsidRDefault="00A65FD7" w:rsidP="00946CBC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48" w:type="dxa"/>
            <w:gridSpan w:val="4"/>
            <w:vAlign w:val="center"/>
          </w:tcPr>
          <w:p w:rsidR="00A65FD7" w:rsidRPr="00946CBC" w:rsidRDefault="00A65FD7" w:rsidP="00946CBC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46CBC">
              <w:rPr>
                <w:rFonts w:ascii="Times New Roman" w:hAnsi="Times New Roman" w:cs="Times New Roman"/>
                <w:szCs w:val="20"/>
              </w:rPr>
              <w:t>156</w:t>
            </w:r>
            <w:r w:rsidR="00946CB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46CBC">
              <w:rPr>
                <w:rFonts w:ascii="Times New Roman" w:hAnsi="Times New Roman" w:cs="Times New Roman"/>
                <w:szCs w:val="20"/>
              </w:rPr>
              <w:t>660,36</w:t>
            </w:r>
          </w:p>
        </w:tc>
      </w:tr>
      <w:tr w:rsidR="00A65FD7" w:rsidRPr="00A22E76" w:rsidTr="00A22E76">
        <w:trPr>
          <w:trHeight w:val="278"/>
          <w:jc w:val="center"/>
        </w:trPr>
        <w:tc>
          <w:tcPr>
            <w:tcW w:w="15005" w:type="dxa"/>
            <w:gridSpan w:val="13"/>
          </w:tcPr>
          <w:p w:rsidR="00A65FD7" w:rsidRPr="00946CBC" w:rsidRDefault="00A65FD7" w:rsidP="0068569D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6CBC">
              <w:rPr>
                <w:rFonts w:ascii="Times New Roman" w:hAnsi="Times New Roman" w:cs="Times New Roman"/>
                <w:b/>
                <w:sz w:val="22"/>
                <w:szCs w:val="22"/>
              </w:rPr>
              <w:t>Zostatková hodnota </w:t>
            </w:r>
          </w:p>
        </w:tc>
      </w:tr>
      <w:tr w:rsidR="00A65FD7" w:rsidRPr="00A22E76" w:rsidTr="00A22E76">
        <w:trPr>
          <w:trHeight w:val="278"/>
          <w:jc w:val="center"/>
        </w:trPr>
        <w:tc>
          <w:tcPr>
            <w:tcW w:w="2897" w:type="dxa"/>
            <w:vAlign w:val="center"/>
          </w:tcPr>
          <w:p w:rsidR="00A65FD7" w:rsidRPr="00A22E76" w:rsidRDefault="00A65FD7" w:rsidP="0068569D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2E76">
              <w:rPr>
                <w:rFonts w:ascii="Times New Roman" w:hAnsi="Times New Roman" w:cs="Times New Roman"/>
                <w:sz w:val="22"/>
                <w:szCs w:val="22"/>
              </w:rPr>
              <w:t>Stav na začiatku bežného účtovného obdobia</w:t>
            </w:r>
          </w:p>
        </w:tc>
        <w:tc>
          <w:tcPr>
            <w:tcW w:w="2127" w:type="dxa"/>
            <w:vAlign w:val="center"/>
          </w:tcPr>
          <w:p w:rsidR="00A65FD7" w:rsidRPr="00946CBC" w:rsidRDefault="00A57692" w:rsidP="00DB6980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45 168,95</w:t>
            </w:r>
          </w:p>
        </w:tc>
        <w:tc>
          <w:tcPr>
            <w:tcW w:w="1984" w:type="dxa"/>
            <w:vAlign w:val="center"/>
          </w:tcPr>
          <w:p w:rsidR="00A65FD7" w:rsidRPr="00946CBC" w:rsidRDefault="00A65FD7" w:rsidP="00DB6980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46CBC">
              <w:rPr>
                <w:rFonts w:ascii="Times New Roman" w:hAnsi="Times New Roman" w:cs="Times New Roman"/>
                <w:szCs w:val="20"/>
              </w:rPr>
              <w:t>2</w:t>
            </w:r>
            <w:r w:rsidR="00946CB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46CBC">
              <w:rPr>
                <w:rFonts w:ascii="Times New Roman" w:hAnsi="Times New Roman" w:cs="Times New Roman"/>
                <w:szCs w:val="20"/>
              </w:rPr>
              <w:t>157,60</w:t>
            </w:r>
          </w:p>
        </w:tc>
        <w:tc>
          <w:tcPr>
            <w:tcW w:w="1581" w:type="dxa"/>
          </w:tcPr>
          <w:p w:rsidR="00A65FD7" w:rsidRPr="00946CBC" w:rsidRDefault="00A65FD7" w:rsidP="00DB6980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A65FD7" w:rsidRPr="00946CBC" w:rsidRDefault="00A65FD7" w:rsidP="00DB6980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A65FD7" w:rsidRPr="00946CBC" w:rsidRDefault="00A65FD7" w:rsidP="00275638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46CBC">
              <w:rPr>
                <w:rFonts w:ascii="Times New Roman" w:hAnsi="Times New Roman" w:cs="Times New Roman"/>
                <w:szCs w:val="20"/>
              </w:rPr>
              <w:t>12</w:t>
            </w:r>
            <w:r w:rsidR="00275638">
              <w:rPr>
                <w:rFonts w:ascii="Times New Roman" w:hAnsi="Times New Roman" w:cs="Times New Roman"/>
                <w:szCs w:val="20"/>
              </w:rPr>
              <w:t>6</w:t>
            </w:r>
            <w:r w:rsidR="00946CB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46CBC">
              <w:rPr>
                <w:rFonts w:ascii="Times New Roman" w:hAnsi="Times New Roman" w:cs="Times New Roman"/>
                <w:szCs w:val="20"/>
              </w:rPr>
              <w:t>624,05</w:t>
            </w:r>
          </w:p>
        </w:tc>
        <w:tc>
          <w:tcPr>
            <w:tcW w:w="1192" w:type="dxa"/>
            <w:vAlign w:val="center"/>
          </w:tcPr>
          <w:p w:rsidR="00A65FD7" w:rsidRPr="00946CBC" w:rsidRDefault="00A65FD7" w:rsidP="00DB6980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65FD7" w:rsidRPr="00946CBC" w:rsidRDefault="00A65FD7" w:rsidP="00DB6980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48" w:type="dxa"/>
            <w:gridSpan w:val="4"/>
            <w:vAlign w:val="center"/>
          </w:tcPr>
          <w:p w:rsidR="00A65FD7" w:rsidRPr="00946CBC" w:rsidRDefault="00A57692" w:rsidP="00275638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173 950,60</w:t>
            </w:r>
          </w:p>
        </w:tc>
      </w:tr>
      <w:tr w:rsidR="00A65FD7" w:rsidRPr="00A22E76" w:rsidTr="00A22E76">
        <w:trPr>
          <w:trHeight w:val="290"/>
          <w:jc w:val="center"/>
        </w:trPr>
        <w:tc>
          <w:tcPr>
            <w:tcW w:w="2897" w:type="dxa"/>
            <w:vAlign w:val="center"/>
          </w:tcPr>
          <w:p w:rsidR="00A65FD7" w:rsidRPr="00A22E76" w:rsidRDefault="00A65FD7" w:rsidP="0068569D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2E76">
              <w:rPr>
                <w:rFonts w:ascii="Times New Roman" w:hAnsi="Times New Roman" w:cs="Times New Roman"/>
                <w:sz w:val="22"/>
                <w:szCs w:val="22"/>
              </w:rPr>
              <w:t>Stav na konci bežného účtovného obdobia</w:t>
            </w:r>
          </w:p>
        </w:tc>
        <w:tc>
          <w:tcPr>
            <w:tcW w:w="2127" w:type="dxa"/>
            <w:vAlign w:val="center"/>
          </w:tcPr>
          <w:p w:rsidR="00A65FD7" w:rsidRPr="00946CBC" w:rsidRDefault="00275638" w:rsidP="00946CBC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45 168,95</w:t>
            </w:r>
          </w:p>
        </w:tc>
        <w:tc>
          <w:tcPr>
            <w:tcW w:w="1984" w:type="dxa"/>
            <w:vAlign w:val="center"/>
          </w:tcPr>
          <w:p w:rsidR="00A65FD7" w:rsidRPr="00946CBC" w:rsidRDefault="00A65FD7" w:rsidP="00946CBC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46CBC">
              <w:rPr>
                <w:rFonts w:ascii="Times New Roman" w:hAnsi="Times New Roman" w:cs="Times New Roman"/>
                <w:szCs w:val="20"/>
              </w:rPr>
              <w:t>2</w:t>
            </w:r>
            <w:r w:rsidR="00946CB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46CBC">
              <w:rPr>
                <w:rFonts w:ascii="Times New Roman" w:hAnsi="Times New Roman" w:cs="Times New Roman"/>
                <w:szCs w:val="20"/>
              </w:rPr>
              <w:t>157,60</w:t>
            </w:r>
          </w:p>
        </w:tc>
        <w:tc>
          <w:tcPr>
            <w:tcW w:w="1581" w:type="dxa"/>
          </w:tcPr>
          <w:p w:rsidR="00A65FD7" w:rsidRPr="00946CBC" w:rsidRDefault="00A65FD7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A65FD7" w:rsidRPr="00946CBC" w:rsidRDefault="00A65FD7" w:rsidP="00053F31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A65FD7" w:rsidRPr="00946CBC" w:rsidRDefault="00A65FD7" w:rsidP="00275638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46CBC">
              <w:rPr>
                <w:rFonts w:ascii="Times New Roman" w:hAnsi="Times New Roman" w:cs="Times New Roman"/>
                <w:szCs w:val="20"/>
              </w:rPr>
              <w:t>12</w:t>
            </w:r>
            <w:r w:rsidR="00275638">
              <w:rPr>
                <w:rFonts w:ascii="Times New Roman" w:hAnsi="Times New Roman" w:cs="Times New Roman"/>
                <w:szCs w:val="20"/>
              </w:rPr>
              <w:t>6</w:t>
            </w:r>
            <w:r w:rsidR="00946CB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46CBC">
              <w:rPr>
                <w:rFonts w:ascii="Times New Roman" w:hAnsi="Times New Roman" w:cs="Times New Roman"/>
                <w:szCs w:val="20"/>
              </w:rPr>
              <w:t>624,05</w:t>
            </w:r>
          </w:p>
        </w:tc>
        <w:tc>
          <w:tcPr>
            <w:tcW w:w="1192" w:type="dxa"/>
            <w:vAlign w:val="center"/>
          </w:tcPr>
          <w:p w:rsidR="00A65FD7" w:rsidRPr="00946CBC" w:rsidRDefault="00A65FD7" w:rsidP="00946CBC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65FD7" w:rsidRPr="00946CBC" w:rsidRDefault="00A65FD7" w:rsidP="00946CBC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48" w:type="dxa"/>
            <w:gridSpan w:val="4"/>
            <w:vAlign w:val="center"/>
          </w:tcPr>
          <w:p w:rsidR="00A65FD7" w:rsidRPr="00946CBC" w:rsidRDefault="00A65FD7" w:rsidP="00275638">
            <w:pPr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  <w:r w:rsidRPr="00946CBC">
              <w:rPr>
                <w:rFonts w:ascii="Times New Roman" w:hAnsi="Times New Roman" w:cs="Times New Roman"/>
                <w:szCs w:val="20"/>
              </w:rPr>
              <w:t>1</w:t>
            </w:r>
            <w:r w:rsidR="00275638">
              <w:rPr>
                <w:rFonts w:ascii="Times New Roman" w:hAnsi="Times New Roman" w:cs="Times New Roman"/>
                <w:szCs w:val="20"/>
              </w:rPr>
              <w:t>73</w:t>
            </w:r>
            <w:r w:rsidR="00946CB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46CBC">
              <w:rPr>
                <w:rFonts w:ascii="Times New Roman" w:hAnsi="Times New Roman" w:cs="Times New Roman"/>
                <w:szCs w:val="20"/>
              </w:rPr>
              <w:t>95</w:t>
            </w:r>
            <w:r w:rsidR="00275638">
              <w:rPr>
                <w:rFonts w:ascii="Times New Roman" w:hAnsi="Times New Roman" w:cs="Times New Roman"/>
                <w:szCs w:val="20"/>
              </w:rPr>
              <w:t>0</w:t>
            </w:r>
            <w:r w:rsidRPr="00946CBC">
              <w:rPr>
                <w:rFonts w:ascii="Times New Roman" w:hAnsi="Times New Roman" w:cs="Times New Roman"/>
                <w:szCs w:val="20"/>
              </w:rPr>
              <w:t>,60</w:t>
            </w:r>
          </w:p>
        </w:tc>
      </w:tr>
    </w:tbl>
    <w:p w:rsidR="00E774EB" w:rsidRDefault="00E774EB" w:rsidP="00CD361E">
      <w:pPr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:rsidR="00D90120" w:rsidRDefault="00D90120" w:rsidP="00CD361E">
      <w:pPr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:rsidR="00D90120" w:rsidRDefault="00D90120" w:rsidP="00CD361E">
      <w:pPr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:rsidR="00D90120" w:rsidRPr="00A22E76" w:rsidRDefault="00D90120" w:rsidP="00CD361E">
      <w:pPr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:rsidR="00E774EB" w:rsidRPr="003A732E" w:rsidRDefault="00E774EB" w:rsidP="00E774EB">
      <w:pPr>
        <w:spacing w:before="0" w:line="240" w:lineRule="auto"/>
        <w:rPr>
          <w:b/>
          <w:sz w:val="22"/>
          <w:szCs w:val="22"/>
        </w:rPr>
      </w:pPr>
      <w:r w:rsidRPr="003A732E">
        <w:rPr>
          <w:b/>
          <w:sz w:val="22"/>
          <w:szCs w:val="22"/>
        </w:rPr>
        <w:lastRenderedPageBreak/>
        <w:t xml:space="preserve">Vzorová tabuľka k čl. III ods. 4 o štruktúre dlhodobého finančného majetku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1664"/>
        <w:gridCol w:w="2461"/>
        <w:gridCol w:w="1676"/>
        <w:gridCol w:w="2891"/>
        <w:gridCol w:w="1676"/>
        <w:gridCol w:w="2891"/>
      </w:tblGrid>
      <w:tr w:rsidR="00E774EB" w:rsidRPr="003A732E" w:rsidTr="003772EB">
        <w:trPr>
          <w:trHeight w:val="399"/>
        </w:trPr>
        <w:tc>
          <w:tcPr>
            <w:tcW w:w="2055" w:type="dxa"/>
            <w:vMerge w:val="restart"/>
            <w:vAlign w:val="center"/>
          </w:tcPr>
          <w:p w:rsidR="00E774EB" w:rsidRPr="00D90120" w:rsidRDefault="00E774EB" w:rsidP="003A732E">
            <w:pPr>
              <w:spacing w:before="0" w:line="240" w:lineRule="auto"/>
              <w:jc w:val="center"/>
              <w:rPr>
                <w:b/>
                <w:bCs/>
                <w:szCs w:val="20"/>
              </w:rPr>
            </w:pPr>
            <w:r w:rsidRPr="00D90120">
              <w:rPr>
                <w:b/>
                <w:bCs/>
                <w:szCs w:val="20"/>
              </w:rPr>
              <w:t>Názov spoločnosti</w:t>
            </w:r>
          </w:p>
        </w:tc>
        <w:tc>
          <w:tcPr>
            <w:tcW w:w="1664" w:type="dxa"/>
            <w:vMerge w:val="restart"/>
            <w:vAlign w:val="center"/>
          </w:tcPr>
          <w:p w:rsidR="00E774EB" w:rsidRPr="00D90120" w:rsidRDefault="00E774EB" w:rsidP="003A732E">
            <w:pPr>
              <w:spacing w:before="0" w:line="240" w:lineRule="auto"/>
              <w:jc w:val="center"/>
              <w:rPr>
                <w:b/>
                <w:bCs/>
                <w:szCs w:val="20"/>
              </w:rPr>
            </w:pPr>
            <w:r w:rsidRPr="00D90120">
              <w:rPr>
                <w:b/>
                <w:bCs/>
                <w:szCs w:val="20"/>
              </w:rPr>
              <w:t>Podiel na základnom imaní (v %)</w:t>
            </w:r>
          </w:p>
        </w:tc>
        <w:tc>
          <w:tcPr>
            <w:tcW w:w="0" w:type="auto"/>
            <w:vMerge w:val="restart"/>
            <w:vAlign w:val="center"/>
          </w:tcPr>
          <w:p w:rsidR="00E774EB" w:rsidRPr="00D90120" w:rsidRDefault="00E774EB" w:rsidP="003A732E">
            <w:pPr>
              <w:spacing w:before="0" w:line="240" w:lineRule="auto"/>
              <w:jc w:val="center"/>
              <w:rPr>
                <w:b/>
                <w:bCs/>
                <w:szCs w:val="20"/>
              </w:rPr>
            </w:pPr>
            <w:r w:rsidRPr="00D90120">
              <w:rPr>
                <w:b/>
                <w:bCs/>
                <w:szCs w:val="20"/>
              </w:rPr>
              <w:t>Podiel účtovnej jednotky na hlasovacích právach</w:t>
            </w:r>
          </w:p>
          <w:p w:rsidR="00E774EB" w:rsidRPr="00D90120" w:rsidRDefault="00E774EB" w:rsidP="003A732E">
            <w:pPr>
              <w:spacing w:before="0" w:line="240" w:lineRule="auto"/>
              <w:jc w:val="center"/>
              <w:rPr>
                <w:b/>
                <w:bCs/>
                <w:szCs w:val="20"/>
              </w:rPr>
            </w:pPr>
            <w:r w:rsidRPr="00D90120">
              <w:rPr>
                <w:b/>
                <w:bCs/>
                <w:szCs w:val="20"/>
              </w:rPr>
              <w:t>(v %)</w:t>
            </w:r>
          </w:p>
        </w:tc>
        <w:tc>
          <w:tcPr>
            <w:tcW w:w="0" w:type="auto"/>
            <w:gridSpan w:val="2"/>
            <w:vAlign w:val="center"/>
          </w:tcPr>
          <w:p w:rsidR="00E774EB" w:rsidRPr="00D90120" w:rsidRDefault="00E774EB" w:rsidP="003A732E">
            <w:pPr>
              <w:spacing w:before="0" w:line="240" w:lineRule="auto"/>
              <w:jc w:val="center"/>
              <w:rPr>
                <w:b/>
                <w:bCs/>
                <w:szCs w:val="20"/>
              </w:rPr>
            </w:pPr>
            <w:r w:rsidRPr="00D90120">
              <w:rPr>
                <w:b/>
                <w:bCs/>
                <w:szCs w:val="20"/>
              </w:rPr>
              <w:t>Hodnota vlastného imania ku koncu</w:t>
            </w:r>
          </w:p>
        </w:tc>
        <w:tc>
          <w:tcPr>
            <w:tcW w:w="0" w:type="auto"/>
            <w:gridSpan w:val="2"/>
            <w:vAlign w:val="center"/>
          </w:tcPr>
          <w:p w:rsidR="00E774EB" w:rsidRPr="00D90120" w:rsidRDefault="00E774EB" w:rsidP="003A732E">
            <w:pPr>
              <w:spacing w:before="0" w:line="240" w:lineRule="auto"/>
              <w:jc w:val="center"/>
              <w:rPr>
                <w:b/>
                <w:bCs/>
                <w:szCs w:val="20"/>
              </w:rPr>
            </w:pPr>
            <w:r w:rsidRPr="00D90120">
              <w:rPr>
                <w:b/>
                <w:bCs/>
                <w:szCs w:val="20"/>
              </w:rPr>
              <w:t>Účtovná hodnota ku koncu</w:t>
            </w:r>
          </w:p>
        </w:tc>
      </w:tr>
      <w:tr w:rsidR="003772EB" w:rsidRPr="003A732E" w:rsidTr="003772EB">
        <w:trPr>
          <w:trHeight w:val="769"/>
        </w:trPr>
        <w:tc>
          <w:tcPr>
            <w:tcW w:w="2055" w:type="dxa"/>
            <w:vMerge/>
          </w:tcPr>
          <w:p w:rsidR="00E774EB" w:rsidRPr="00D90120" w:rsidRDefault="00E774EB" w:rsidP="003A732E">
            <w:pPr>
              <w:spacing w:before="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664" w:type="dxa"/>
            <w:vMerge/>
          </w:tcPr>
          <w:p w:rsidR="00E774EB" w:rsidRPr="00D90120" w:rsidRDefault="00E774EB" w:rsidP="003A732E">
            <w:pPr>
              <w:spacing w:before="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0" w:type="auto"/>
            <w:vMerge/>
          </w:tcPr>
          <w:p w:rsidR="00E774EB" w:rsidRPr="00D90120" w:rsidRDefault="00E774EB" w:rsidP="003A732E">
            <w:pPr>
              <w:spacing w:before="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74EB" w:rsidRPr="00D90120" w:rsidRDefault="00E774EB" w:rsidP="003A732E">
            <w:pPr>
              <w:spacing w:before="0" w:line="240" w:lineRule="auto"/>
              <w:jc w:val="center"/>
              <w:rPr>
                <w:b/>
                <w:bCs/>
                <w:szCs w:val="20"/>
              </w:rPr>
            </w:pPr>
            <w:r w:rsidRPr="00D90120">
              <w:rPr>
                <w:b/>
                <w:bCs/>
                <w:szCs w:val="20"/>
              </w:rPr>
              <w:t>bežného účtovného obdobia</w:t>
            </w:r>
          </w:p>
        </w:tc>
        <w:tc>
          <w:tcPr>
            <w:tcW w:w="0" w:type="auto"/>
            <w:vAlign w:val="center"/>
          </w:tcPr>
          <w:p w:rsidR="00E774EB" w:rsidRPr="00D90120" w:rsidRDefault="00E774EB" w:rsidP="003A732E">
            <w:pPr>
              <w:spacing w:before="0" w:line="240" w:lineRule="auto"/>
              <w:jc w:val="center"/>
              <w:rPr>
                <w:b/>
                <w:bCs/>
                <w:szCs w:val="20"/>
              </w:rPr>
            </w:pPr>
            <w:r w:rsidRPr="00D90120">
              <w:rPr>
                <w:b/>
                <w:bCs/>
                <w:szCs w:val="20"/>
              </w:rPr>
              <w:t>bezprostredne predchádzajúceho účtovného obdobia</w:t>
            </w:r>
          </w:p>
        </w:tc>
        <w:tc>
          <w:tcPr>
            <w:tcW w:w="0" w:type="auto"/>
            <w:vAlign w:val="center"/>
          </w:tcPr>
          <w:p w:rsidR="00E774EB" w:rsidRPr="00D90120" w:rsidRDefault="00E774EB" w:rsidP="003A732E">
            <w:pPr>
              <w:spacing w:before="0" w:line="240" w:lineRule="auto"/>
              <w:jc w:val="center"/>
              <w:rPr>
                <w:b/>
                <w:bCs/>
                <w:szCs w:val="20"/>
              </w:rPr>
            </w:pPr>
            <w:r w:rsidRPr="00D90120">
              <w:rPr>
                <w:b/>
                <w:bCs/>
                <w:szCs w:val="20"/>
              </w:rPr>
              <w:t>bežného účtovného obdobia</w:t>
            </w:r>
          </w:p>
        </w:tc>
        <w:tc>
          <w:tcPr>
            <w:tcW w:w="0" w:type="auto"/>
            <w:vAlign w:val="center"/>
          </w:tcPr>
          <w:p w:rsidR="00E774EB" w:rsidRPr="00D90120" w:rsidRDefault="00E774EB" w:rsidP="003A732E">
            <w:pPr>
              <w:spacing w:before="0" w:line="240" w:lineRule="auto"/>
              <w:jc w:val="center"/>
              <w:rPr>
                <w:b/>
                <w:bCs/>
                <w:szCs w:val="20"/>
              </w:rPr>
            </w:pPr>
            <w:r w:rsidRPr="00D90120">
              <w:rPr>
                <w:b/>
                <w:bCs/>
                <w:szCs w:val="20"/>
              </w:rPr>
              <w:t>bezprostredne predchádzajúceho účtovného obdobia</w:t>
            </w:r>
          </w:p>
        </w:tc>
      </w:tr>
      <w:tr w:rsidR="003772EB" w:rsidRPr="007002DC" w:rsidTr="003772EB">
        <w:trPr>
          <w:trHeight w:hRule="exact" w:val="397"/>
        </w:trPr>
        <w:tc>
          <w:tcPr>
            <w:tcW w:w="2055" w:type="dxa"/>
          </w:tcPr>
          <w:p w:rsidR="002745D4" w:rsidRPr="00D90120" w:rsidRDefault="003772EB" w:rsidP="00DB6980">
            <w:pPr>
              <w:spacing w:line="288" w:lineRule="auto"/>
              <w:rPr>
                <w:szCs w:val="20"/>
              </w:rPr>
            </w:pPr>
            <w:proofErr w:type="spellStart"/>
            <w:r>
              <w:rPr>
                <w:szCs w:val="20"/>
              </w:rPr>
              <w:t>Libresso</w:t>
            </w:r>
            <w:proofErr w:type="spellEnd"/>
            <w:r>
              <w:rPr>
                <w:szCs w:val="20"/>
              </w:rPr>
              <w:t xml:space="preserve"> pri </w:t>
            </w:r>
            <w:proofErr w:type="spellStart"/>
            <w:r>
              <w:rPr>
                <w:szCs w:val="20"/>
              </w:rPr>
              <w:t>Vaj</w:t>
            </w:r>
            <w:proofErr w:type="spellEnd"/>
            <w:r>
              <w:rPr>
                <w:szCs w:val="20"/>
              </w:rPr>
              <w:t xml:space="preserve">., </w:t>
            </w:r>
            <w:r w:rsidR="00A22E76" w:rsidRPr="00D90120">
              <w:rPr>
                <w:szCs w:val="20"/>
              </w:rPr>
              <w:t xml:space="preserve"> </w:t>
            </w:r>
            <w:r w:rsidR="002745D4" w:rsidRPr="00D90120">
              <w:rPr>
                <w:szCs w:val="20"/>
              </w:rPr>
              <w:t>s.r.o. v likvidácii</w:t>
            </w:r>
          </w:p>
        </w:tc>
        <w:tc>
          <w:tcPr>
            <w:tcW w:w="1664" w:type="dxa"/>
          </w:tcPr>
          <w:p w:rsidR="002745D4" w:rsidRPr="00D90120" w:rsidRDefault="002745D4" w:rsidP="00053F31">
            <w:pPr>
              <w:spacing w:before="0" w:after="0" w:line="240" w:lineRule="auto"/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745D4" w:rsidRPr="00D90120" w:rsidRDefault="00A65FD7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90120">
              <w:rPr>
                <w:rFonts w:ascii="Times New Roman" w:hAnsi="Times New Roman" w:cs="Times New Roman"/>
                <w:szCs w:val="20"/>
              </w:rPr>
              <w:t>100%</w:t>
            </w:r>
          </w:p>
        </w:tc>
        <w:tc>
          <w:tcPr>
            <w:tcW w:w="0" w:type="auto"/>
          </w:tcPr>
          <w:p w:rsidR="002745D4" w:rsidRPr="00D90120" w:rsidRDefault="002745D4" w:rsidP="00053F31">
            <w:pPr>
              <w:spacing w:before="0" w:after="0" w:line="240" w:lineRule="auto"/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</w:tcPr>
          <w:p w:rsidR="002745D4" w:rsidRPr="00D90120" w:rsidRDefault="002745D4" w:rsidP="00053F31">
            <w:pPr>
              <w:spacing w:before="0" w:after="0" w:line="240" w:lineRule="auto"/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745D4" w:rsidRPr="00A57692" w:rsidRDefault="00A57692" w:rsidP="00A5769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57692">
              <w:rPr>
                <w:rFonts w:ascii="Times New Roman" w:hAnsi="Times New Roman" w:cs="Times New Roman"/>
                <w:szCs w:val="20"/>
              </w:rPr>
              <w:t>3 319,39</w:t>
            </w:r>
          </w:p>
        </w:tc>
        <w:tc>
          <w:tcPr>
            <w:tcW w:w="0" w:type="auto"/>
            <w:vAlign w:val="center"/>
          </w:tcPr>
          <w:p w:rsidR="002745D4" w:rsidRPr="00A57692" w:rsidRDefault="002745D4" w:rsidP="00A22E7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7692">
              <w:rPr>
                <w:rFonts w:ascii="Times New Roman" w:hAnsi="Times New Roman" w:cs="Times New Roman"/>
                <w:szCs w:val="20"/>
              </w:rPr>
              <w:t>3 319,39</w:t>
            </w:r>
          </w:p>
        </w:tc>
      </w:tr>
      <w:tr w:rsidR="003772EB" w:rsidRPr="007002DC" w:rsidTr="003772EB">
        <w:trPr>
          <w:trHeight w:hRule="exact" w:val="397"/>
        </w:trPr>
        <w:tc>
          <w:tcPr>
            <w:tcW w:w="2055" w:type="dxa"/>
          </w:tcPr>
          <w:p w:rsidR="002745D4" w:rsidRPr="00D90120" w:rsidRDefault="002745D4" w:rsidP="00DB6980">
            <w:pPr>
              <w:spacing w:line="288" w:lineRule="auto"/>
              <w:rPr>
                <w:szCs w:val="20"/>
              </w:rPr>
            </w:pPr>
            <w:proofErr w:type="spellStart"/>
            <w:r w:rsidRPr="00D90120">
              <w:rPr>
                <w:szCs w:val="20"/>
              </w:rPr>
              <w:t>Neografia</w:t>
            </w:r>
            <w:proofErr w:type="spellEnd"/>
            <w:r w:rsidRPr="00D90120">
              <w:rPr>
                <w:szCs w:val="20"/>
              </w:rPr>
              <w:t>, a.s.</w:t>
            </w:r>
          </w:p>
        </w:tc>
        <w:tc>
          <w:tcPr>
            <w:tcW w:w="1664" w:type="dxa"/>
          </w:tcPr>
          <w:p w:rsidR="002745D4" w:rsidRPr="00D90120" w:rsidRDefault="002745D4" w:rsidP="00053F31">
            <w:pPr>
              <w:spacing w:before="0" w:after="0" w:line="240" w:lineRule="auto"/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745D4" w:rsidRPr="001F34FB" w:rsidRDefault="001F34FB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F34FB">
              <w:rPr>
                <w:rFonts w:ascii="Times New Roman" w:hAnsi="Times New Roman" w:cs="Times New Roman"/>
                <w:szCs w:val="20"/>
              </w:rPr>
              <w:t>90,42%</w:t>
            </w:r>
          </w:p>
        </w:tc>
        <w:tc>
          <w:tcPr>
            <w:tcW w:w="0" w:type="auto"/>
          </w:tcPr>
          <w:p w:rsidR="002745D4" w:rsidRPr="00D90120" w:rsidRDefault="002745D4" w:rsidP="00053F31">
            <w:pPr>
              <w:spacing w:before="0" w:after="0" w:line="240" w:lineRule="auto"/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</w:tcPr>
          <w:p w:rsidR="002745D4" w:rsidRPr="00D90120" w:rsidRDefault="002745D4" w:rsidP="00053F31">
            <w:pPr>
              <w:spacing w:before="0" w:after="0" w:line="240" w:lineRule="auto"/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745D4" w:rsidRPr="00A57692" w:rsidRDefault="00A57692" w:rsidP="00A5769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57692">
              <w:rPr>
                <w:rFonts w:ascii="Times New Roman" w:hAnsi="Times New Roman" w:cs="Times New Roman"/>
                <w:szCs w:val="20"/>
              </w:rPr>
              <w:t>6 975,03</w:t>
            </w:r>
          </w:p>
        </w:tc>
        <w:tc>
          <w:tcPr>
            <w:tcW w:w="0" w:type="auto"/>
            <w:vAlign w:val="center"/>
          </w:tcPr>
          <w:p w:rsidR="002745D4" w:rsidRPr="00A57692" w:rsidRDefault="00D90120" w:rsidP="00A22E7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7692">
              <w:rPr>
                <w:rFonts w:ascii="Times New Roman" w:hAnsi="Times New Roman" w:cs="Times New Roman"/>
                <w:szCs w:val="20"/>
              </w:rPr>
              <w:t>6 975</w:t>
            </w:r>
            <w:r w:rsidR="002745D4" w:rsidRPr="00A57692">
              <w:rPr>
                <w:rFonts w:ascii="Times New Roman" w:hAnsi="Times New Roman" w:cs="Times New Roman"/>
                <w:szCs w:val="20"/>
              </w:rPr>
              <w:t>,03</w:t>
            </w:r>
          </w:p>
        </w:tc>
      </w:tr>
      <w:tr w:rsidR="003772EB" w:rsidRPr="007002DC" w:rsidTr="003772EB">
        <w:trPr>
          <w:trHeight w:hRule="exact" w:val="658"/>
        </w:trPr>
        <w:tc>
          <w:tcPr>
            <w:tcW w:w="2055" w:type="dxa"/>
          </w:tcPr>
          <w:p w:rsidR="002745D4" w:rsidRPr="00D90120" w:rsidRDefault="002745D4" w:rsidP="00A22E76">
            <w:pPr>
              <w:spacing w:line="288" w:lineRule="auto"/>
              <w:rPr>
                <w:szCs w:val="20"/>
              </w:rPr>
            </w:pPr>
            <w:r w:rsidRPr="00D90120">
              <w:rPr>
                <w:szCs w:val="20"/>
              </w:rPr>
              <w:t>Vydavateľstvo</w:t>
            </w:r>
            <w:r w:rsidR="00A22E76" w:rsidRPr="00D90120">
              <w:rPr>
                <w:szCs w:val="20"/>
              </w:rPr>
              <w:t xml:space="preserve"> MS</w:t>
            </w:r>
            <w:r w:rsidRPr="00D90120">
              <w:rPr>
                <w:szCs w:val="20"/>
              </w:rPr>
              <w:t>,</w:t>
            </w:r>
            <w:r w:rsidR="00A22E76" w:rsidRPr="00D90120">
              <w:rPr>
                <w:szCs w:val="20"/>
              </w:rPr>
              <w:t xml:space="preserve"> </w:t>
            </w:r>
            <w:r w:rsidRPr="00D90120">
              <w:rPr>
                <w:szCs w:val="20"/>
              </w:rPr>
              <w:t>s.r.o.</w:t>
            </w:r>
          </w:p>
        </w:tc>
        <w:tc>
          <w:tcPr>
            <w:tcW w:w="1664" w:type="dxa"/>
          </w:tcPr>
          <w:p w:rsidR="002745D4" w:rsidRPr="00D90120" w:rsidRDefault="002745D4" w:rsidP="00053F31">
            <w:pPr>
              <w:spacing w:before="0" w:after="0" w:line="240" w:lineRule="auto"/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745D4" w:rsidRPr="00D90120" w:rsidRDefault="00A65FD7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90120">
              <w:rPr>
                <w:rFonts w:ascii="Times New Roman" w:hAnsi="Times New Roman" w:cs="Times New Roman"/>
                <w:szCs w:val="20"/>
              </w:rPr>
              <w:t>100%</w:t>
            </w:r>
          </w:p>
        </w:tc>
        <w:tc>
          <w:tcPr>
            <w:tcW w:w="0" w:type="auto"/>
          </w:tcPr>
          <w:p w:rsidR="002745D4" w:rsidRPr="00D90120" w:rsidRDefault="002745D4" w:rsidP="00053F31">
            <w:pPr>
              <w:spacing w:before="0" w:after="0" w:line="240" w:lineRule="auto"/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</w:tcPr>
          <w:p w:rsidR="002745D4" w:rsidRPr="00D90120" w:rsidRDefault="002745D4" w:rsidP="00053F31">
            <w:pPr>
              <w:spacing w:before="0" w:after="0" w:line="240" w:lineRule="auto"/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745D4" w:rsidRPr="00A57692" w:rsidRDefault="00A57692" w:rsidP="00A5769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57692">
              <w:rPr>
                <w:rFonts w:ascii="Times New Roman" w:hAnsi="Times New Roman" w:cs="Times New Roman"/>
                <w:szCs w:val="20"/>
              </w:rPr>
              <w:t>33 193,92</w:t>
            </w:r>
          </w:p>
        </w:tc>
        <w:tc>
          <w:tcPr>
            <w:tcW w:w="0" w:type="auto"/>
            <w:vAlign w:val="center"/>
          </w:tcPr>
          <w:p w:rsidR="002745D4" w:rsidRPr="00A57692" w:rsidRDefault="002745D4" w:rsidP="00A22E7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7692">
              <w:rPr>
                <w:rFonts w:ascii="Times New Roman" w:hAnsi="Times New Roman" w:cs="Times New Roman"/>
                <w:szCs w:val="20"/>
              </w:rPr>
              <w:t>33 193,92</w:t>
            </w:r>
          </w:p>
        </w:tc>
      </w:tr>
      <w:tr w:rsidR="003772EB" w:rsidRPr="007002DC" w:rsidTr="003772EB">
        <w:trPr>
          <w:trHeight w:hRule="exact" w:val="397"/>
        </w:trPr>
        <w:tc>
          <w:tcPr>
            <w:tcW w:w="2055" w:type="dxa"/>
          </w:tcPr>
          <w:p w:rsidR="002745D4" w:rsidRPr="00D90120" w:rsidRDefault="002745D4" w:rsidP="00DB6980">
            <w:pPr>
              <w:spacing w:line="288" w:lineRule="auto"/>
              <w:rPr>
                <w:szCs w:val="20"/>
              </w:rPr>
            </w:pPr>
            <w:proofErr w:type="spellStart"/>
            <w:r w:rsidRPr="00D90120">
              <w:rPr>
                <w:szCs w:val="20"/>
              </w:rPr>
              <w:t>Metod,s.r.o</w:t>
            </w:r>
            <w:proofErr w:type="spellEnd"/>
            <w:r w:rsidRPr="00D90120">
              <w:rPr>
                <w:szCs w:val="20"/>
              </w:rPr>
              <w:t>.</w:t>
            </w:r>
          </w:p>
        </w:tc>
        <w:tc>
          <w:tcPr>
            <w:tcW w:w="1664" w:type="dxa"/>
          </w:tcPr>
          <w:p w:rsidR="002745D4" w:rsidRPr="00D90120" w:rsidRDefault="002745D4" w:rsidP="00053F31">
            <w:pPr>
              <w:spacing w:before="0" w:after="0" w:line="240" w:lineRule="auto"/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745D4" w:rsidRPr="00D90120" w:rsidRDefault="00486481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90120">
              <w:rPr>
                <w:rFonts w:ascii="Times New Roman" w:hAnsi="Times New Roman" w:cs="Times New Roman"/>
                <w:szCs w:val="20"/>
              </w:rPr>
              <w:t>100%</w:t>
            </w:r>
          </w:p>
        </w:tc>
        <w:tc>
          <w:tcPr>
            <w:tcW w:w="0" w:type="auto"/>
          </w:tcPr>
          <w:p w:rsidR="002745D4" w:rsidRPr="00D90120" w:rsidRDefault="002745D4" w:rsidP="00053F31">
            <w:pPr>
              <w:spacing w:before="0" w:after="0" w:line="240" w:lineRule="auto"/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</w:tcPr>
          <w:p w:rsidR="002745D4" w:rsidRPr="00D90120" w:rsidRDefault="002745D4" w:rsidP="00053F31">
            <w:pPr>
              <w:spacing w:before="0" w:after="0" w:line="240" w:lineRule="auto"/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745D4" w:rsidRPr="00A57692" w:rsidRDefault="00A57692" w:rsidP="00A5769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57692">
              <w:rPr>
                <w:rFonts w:ascii="Times New Roman" w:hAnsi="Times New Roman" w:cs="Times New Roman"/>
                <w:szCs w:val="20"/>
              </w:rPr>
              <w:t>4 315,21</w:t>
            </w:r>
          </w:p>
        </w:tc>
        <w:tc>
          <w:tcPr>
            <w:tcW w:w="0" w:type="auto"/>
            <w:vAlign w:val="center"/>
          </w:tcPr>
          <w:p w:rsidR="002745D4" w:rsidRPr="00A57692" w:rsidRDefault="002745D4" w:rsidP="00A22E7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7692">
              <w:rPr>
                <w:rFonts w:ascii="Times New Roman" w:hAnsi="Times New Roman" w:cs="Times New Roman"/>
                <w:szCs w:val="20"/>
              </w:rPr>
              <w:t>4 315,21</w:t>
            </w:r>
          </w:p>
        </w:tc>
      </w:tr>
      <w:tr w:rsidR="003772EB" w:rsidRPr="007002DC" w:rsidTr="003772EB">
        <w:trPr>
          <w:trHeight w:hRule="exact" w:val="397"/>
        </w:trPr>
        <w:tc>
          <w:tcPr>
            <w:tcW w:w="2055" w:type="dxa"/>
          </w:tcPr>
          <w:p w:rsidR="002745D4" w:rsidRPr="00D90120" w:rsidRDefault="002745D4" w:rsidP="00DB6980">
            <w:pPr>
              <w:spacing w:line="288" w:lineRule="auto"/>
              <w:rPr>
                <w:szCs w:val="20"/>
              </w:rPr>
            </w:pPr>
            <w:proofErr w:type="spellStart"/>
            <w:r w:rsidRPr="00D90120">
              <w:rPr>
                <w:szCs w:val="20"/>
              </w:rPr>
              <w:t>Eurodružstvo</w:t>
            </w:r>
            <w:proofErr w:type="spellEnd"/>
            <w:r w:rsidRPr="00D90120">
              <w:rPr>
                <w:szCs w:val="20"/>
              </w:rPr>
              <w:t xml:space="preserve"> SI</w:t>
            </w:r>
          </w:p>
        </w:tc>
        <w:tc>
          <w:tcPr>
            <w:tcW w:w="1664" w:type="dxa"/>
          </w:tcPr>
          <w:p w:rsidR="002745D4" w:rsidRPr="00D90120" w:rsidRDefault="002745D4" w:rsidP="00053F31">
            <w:pPr>
              <w:spacing w:before="0" w:after="0" w:line="240" w:lineRule="auto"/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745D4" w:rsidRPr="00D90120" w:rsidRDefault="00A65FD7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90120">
              <w:rPr>
                <w:rFonts w:ascii="Times New Roman" w:hAnsi="Times New Roman" w:cs="Times New Roman"/>
                <w:szCs w:val="20"/>
              </w:rPr>
              <w:t>50%</w:t>
            </w:r>
          </w:p>
        </w:tc>
        <w:tc>
          <w:tcPr>
            <w:tcW w:w="0" w:type="auto"/>
          </w:tcPr>
          <w:p w:rsidR="002745D4" w:rsidRPr="00D90120" w:rsidRDefault="002745D4" w:rsidP="00053F31">
            <w:pPr>
              <w:spacing w:before="0" w:after="0" w:line="240" w:lineRule="auto"/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</w:tcPr>
          <w:p w:rsidR="002745D4" w:rsidRPr="00D90120" w:rsidRDefault="002745D4" w:rsidP="00053F31">
            <w:pPr>
              <w:spacing w:before="0" w:after="0" w:line="240" w:lineRule="auto"/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745D4" w:rsidRPr="00A57692" w:rsidRDefault="00A57692" w:rsidP="00A5769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57692">
              <w:rPr>
                <w:rFonts w:ascii="Times New Roman" w:hAnsi="Times New Roman" w:cs="Times New Roman"/>
                <w:szCs w:val="20"/>
              </w:rPr>
              <w:t>25 559,32</w:t>
            </w:r>
          </w:p>
        </w:tc>
        <w:tc>
          <w:tcPr>
            <w:tcW w:w="0" w:type="auto"/>
            <w:vAlign w:val="center"/>
          </w:tcPr>
          <w:p w:rsidR="002745D4" w:rsidRPr="00A57692" w:rsidRDefault="002745D4" w:rsidP="00A22E7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7692">
              <w:rPr>
                <w:rFonts w:ascii="Times New Roman" w:hAnsi="Times New Roman" w:cs="Times New Roman"/>
                <w:szCs w:val="20"/>
              </w:rPr>
              <w:t>25 559,32</w:t>
            </w:r>
          </w:p>
        </w:tc>
      </w:tr>
      <w:tr w:rsidR="003772EB" w:rsidRPr="007002DC" w:rsidTr="003772EB">
        <w:trPr>
          <w:trHeight w:hRule="exact" w:val="421"/>
        </w:trPr>
        <w:tc>
          <w:tcPr>
            <w:tcW w:w="2055" w:type="dxa"/>
          </w:tcPr>
          <w:p w:rsidR="002745D4" w:rsidRPr="00D90120" w:rsidRDefault="002745D4" w:rsidP="00A22E76">
            <w:pPr>
              <w:spacing w:line="288" w:lineRule="auto"/>
              <w:rPr>
                <w:szCs w:val="20"/>
              </w:rPr>
            </w:pPr>
            <w:r w:rsidRPr="00D90120">
              <w:rPr>
                <w:szCs w:val="20"/>
              </w:rPr>
              <w:t xml:space="preserve">Inštitút </w:t>
            </w:r>
            <w:r w:rsidR="00A22E76" w:rsidRPr="00D90120">
              <w:rPr>
                <w:szCs w:val="20"/>
              </w:rPr>
              <w:t>vzdeláv</w:t>
            </w:r>
            <w:r w:rsidRPr="00D90120">
              <w:rPr>
                <w:szCs w:val="20"/>
              </w:rPr>
              <w:t>ania</w:t>
            </w:r>
          </w:p>
        </w:tc>
        <w:tc>
          <w:tcPr>
            <w:tcW w:w="1664" w:type="dxa"/>
          </w:tcPr>
          <w:p w:rsidR="002745D4" w:rsidRPr="00D90120" w:rsidRDefault="002745D4" w:rsidP="00053F31">
            <w:pPr>
              <w:spacing w:before="0" w:after="0" w:line="240" w:lineRule="auto"/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745D4" w:rsidRPr="00D90120" w:rsidRDefault="00A65FD7" w:rsidP="00A22E7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90120">
              <w:rPr>
                <w:rFonts w:ascii="Times New Roman" w:hAnsi="Times New Roman" w:cs="Times New Roman"/>
                <w:szCs w:val="20"/>
              </w:rPr>
              <w:t>100%</w:t>
            </w:r>
          </w:p>
        </w:tc>
        <w:tc>
          <w:tcPr>
            <w:tcW w:w="0" w:type="auto"/>
          </w:tcPr>
          <w:p w:rsidR="002745D4" w:rsidRPr="00D90120" w:rsidRDefault="002745D4" w:rsidP="00053F31">
            <w:pPr>
              <w:spacing w:before="0" w:after="0" w:line="240" w:lineRule="auto"/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</w:tcPr>
          <w:p w:rsidR="002745D4" w:rsidRPr="00D90120" w:rsidRDefault="002745D4" w:rsidP="00053F31">
            <w:pPr>
              <w:spacing w:before="0" w:after="0" w:line="240" w:lineRule="auto"/>
              <w:rPr>
                <w:rFonts w:ascii="Arial" w:hAnsi="Arial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745D4" w:rsidRPr="00A57692" w:rsidRDefault="00A57692" w:rsidP="00A5769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57692">
              <w:rPr>
                <w:rFonts w:ascii="Times New Roman" w:hAnsi="Times New Roman" w:cs="Times New Roman"/>
                <w:szCs w:val="20"/>
              </w:rPr>
              <w:t>5</w:t>
            </w:r>
            <w:r w:rsidR="005934FF">
              <w:rPr>
                <w:rFonts w:ascii="Times New Roman" w:hAnsi="Times New Roman" w:cs="Times New Roman"/>
                <w:szCs w:val="20"/>
              </w:rPr>
              <w:t> </w:t>
            </w:r>
            <w:r w:rsidRPr="00A57692">
              <w:rPr>
                <w:rFonts w:ascii="Times New Roman" w:hAnsi="Times New Roman" w:cs="Times New Roman"/>
                <w:szCs w:val="20"/>
              </w:rPr>
              <w:t>000</w:t>
            </w:r>
            <w:r w:rsidR="005934FF">
              <w:rPr>
                <w:rFonts w:ascii="Times New Roman" w:hAnsi="Times New Roman" w:cs="Times New Roman"/>
                <w:szCs w:val="20"/>
              </w:rPr>
              <w:t>,00</w:t>
            </w:r>
          </w:p>
        </w:tc>
        <w:tc>
          <w:tcPr>
            <w:tcW w:w="0" w:type="auto"/>
            <w:vAlign w:val="center"/>
          </w:tcPr>
          <w:p w:rsidR="002745D4" w:rsidRPr="00A57692" w:rsidRDefault="002745D4" w:rsidP="00A22E7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7692">
              <w:rPr>
                <w:rFonts w:ascii="Times New Roman" w:hAnsi="Times New Roman" w:cs="Times New Roman"/>
                <w:szCs w:val="20"/>
              </w:rPr>
              <w:t>5 000,00</w:t>
            </w:r>
          </w:p>
        </w:tc>
      </w:tr>
    </w:tbl>
    <w:p w:rsidR="00E774EB" w:rsidRPr="00E774EB" w:rsidRDefault="00E774EB" w:rsidP="00E774EB">
      <w:pPr>
        <w:spacing w:before="0" w:line="240" w:lineRule="auto"/>
        <w:rPr>
          <w:rFonts w:ascii="Arial" w:hAnsi="Arial"/>
          <w:sz w:val="16"/>
        </w:rPr>
      </w:pPr>
    </w:p>
    <w:p w:rsidR="00322D87" w:rsidRPr="00D90FC4" w:rsidRDefault="004B091D" w:rsidP="00CD361E">
      <w:pPr>
        <w:spacing w:before="0" w:line="240" w:lineRule="auto"/>
        <w:rPr>
          <w:b/>
          <w:sz w:val="22"/>
          <w:szCs w:val="22"/>
        </w:rPr>
      </w:pPr>
      <w:r w:rsidRPr="00D90FC4">
        <w:rPr>
          <w:b/>
          <w:sz w:val="22"/>
          <w:szCs w:val="22"/>
        </w:rPr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ods. 6 o </w:t>
      </w:r>
      <w:r w:rsidR="00F530C7" w:rsidRPr="00D90FC4">
        <w:rPr>
          <w:b/>
          <w:sz w:val="22"/>
          <w:szCs w:val="22"/>
        </w:rPr>
        <w:t>polo</w:t>
      </w:r>
      <w:r w:rsidRPr="00D90FC4">
        <w:rPr>
          <w:b/>
          <w:sz w:val="22"/>
          <w:szCs w:val="22"/>
        </w:rPr>
        <w:t>žkách krátkodobého finančného majetku</w:t>
      </w:r>
    </w:p>
    <w:p w:rsidR="009D2887" w:rsidRPr="00D90FC4" w:rsidRDefault="00587A0B" w:rsidP="00CD361E">
      <w:pPr>
        <w:spacing w:before="0" w:line="240" w:lineRule="auto"/>
        <w:rPr>
          <w:b/>
          <w:sz w:val="22"/>
          <w:szCs w:val="22"/>
        </w:rPr>
      </w:pPr>
      <w:r w:rsidRPr="00D90FC4">
        <w:rPr>
          <w:b/>
          <w:sz w:val="22"/>
          <w:szCs w:val="22"/>
        </w:rPr>
        <w:t xml:space="preserve">Tabuľka č. </w:t>
      </w:r>
      <w:r w:rsidR="003A732E">
        <w:rPr>
          <w:b/>
          <w:sz w:val="22"/>
          <w:szCs w:val="22"/>
        </w:rPr>
        <w:t>1</w:t>
      </w:r>
      <w:r w:rsidRPr="00D90FC4">
        <w:rPr>
          <w:b/>
          <w:sz w:val="22"/>
          <w:szCs w:val="22"/>
        </w:rPr>
        <w:t xml:space="preserve">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394"/>
        <w:gridCol w:w="1985"/>
        <w:gridCol w:w="2268"/>
        <w:gridCol w:w="3543"/>
      </w:tblGrid>
      <w:tr w:rsidR="007B5E03" w:rsidRPr="00D90120" w:rsidTr="007B5E03">
        <w:tc>
          <w:tcPr>
            <w:tcW w:w="3055" w:type="dxa"/>
            <w:vAlign w:val="center"/>
          </w:tcPr>
          <w:p w:rsidR="00587A0B" w:rsidRPr="00D90120" w:rsidRDefault="00587A0B" w:rsidP="007B5E03">
            <w:pPr>
              <w:spacing w:before="0" w:line="240" w:lineRule="auto"/>
              <w:jc w:val="center"/>
              <w:rPr>
                <w:b/>
                <w:szCs w:val="20"/>
              </w:rPr>
            </w:pPr>
            <w:r w:rsidRPr="00D90120">
              <w:rPr>
                <w:b/>
                <w:szCs w:val="20"/>
              </w:rPr>
              <w:t>Krátkodobý finančný majetok</w:t>
            </w:r>
          </w:p>
        </w:tc>
        <w:tc>
          <w:tcPr>
            <w:tcW w:w="3394" w:type="dxa"/>
            <w:vAlign w:val="center"/>
          </w:tcPr>
          <w:p w:rsidR="00587A0B" w:rsidRPr="00D90120" w:rsidRDefault="00587A0B" w:rsidP="007B5E03">
            <w:pPr>
              <w:spacing w:before="0" w:line="240" w:lineRule="auto"/>
              <w:jc w:val="center"/>
              <w:rPr>
                <w:b/>
                <w:szCs w:val="20"/>
              </w:rPr>
            </w:pPr>
            <w:r w:rsidRPr="00D90120">
              <w:rPr>
                <w:b/>
                <w:szCs w:val="20"/>
              </w:rPr>
              <w:t xml:space="preserve">Stav na začiatku </w:t>
            </w:r>
            <w:r w:rsidR="00800315" w:rsidRPr="00D90120">
              <w:rPr>
                <w:b/>
                <w:szCs w:val="20"/>
              </w:rPr>
              <w:t xml:space="preserve">bežného </w:t>
            </w:r>
            <w:r w:rsidRPr="00D90120">
              <w:rPr>
                <w:b/>
                <w:szCs w:val="20"/>
              </w:rPr>
              <w:t>účtovného obdobia</w:t>
            </w:r>
          </w:p>
        </w:tc>
        <w:tc>
          <w:tcPr>
            <w:tcW w:w="1985" w:type="dxa"/>
            <w:vAlign w:val="center"/>
          </w:tcPr>
          <w:p w:rsidR="00587A0B" w:rsidRPr="00D90120" w:rsidRDefault="00A231FB" w:rsidP="007B5E03">
            <w:pPr>
              <w:spacing w:before="0" w:line="240" w:lineRule="auto"/>
              <w:jc w:val="center"/>
              <w:rPr>
                <w:b/>
                <w:szCs w:val="20"/>
              </w:rPr>
            </w:pPr>
            <w:r w:rsidRPr="00D90120">
              <w:rPr>
                <w:b/>
                <w:szCs w:val="20"/>
              </w:rPr>
              <w:t>P</w:t>
            </w:r>
            <w:r w:rsidR="00587A0B" w:rsidRPr="00D90120">
              <w:rPr>
                <w:b/>
                <w:szCs w:val="20"/>
              </w:rPr>
              <w:t>rírastky</w:t>
            </w:r>
          </w:p>
        </w:tc>
        <w:tc>
          <w:tcPr>
            <w:tcW w:w="2268" w:type="dxa"/>
            <w:vAlign w:val="center"/>
          </w:tcPr>
          <w:p w:rsidR="00587A0B" w:rsidRPr="00D90120" w:rsidRDefault="00587A0B" w:rsidP="007B5E03">
            <w:pPr>
              <w:spacing w:before="0" w:line="240" w:lineRule="auto"/>
              <w:jc w:val="center"/>
              <w:rPr>
                <w:b/>
                <w:szCs w:val="20"/>
              </w:rPr>
            </w:pPr>
            <w:r w:rsidRPr="00D90120">
              <w:rPr>
                <w:b/>
                <w:szCs w:val="20"/>
              </w:rPr>
              <w:t>Úbytky</w:t>
            </w:r>
          </w:p>
        </w:tc>
        <w:tc>
          <w:tcPr>
            <w:tcW w:w="3543" w:type="dxa"/>
            <w:vAlign w:val="center"/>
          </w:tcPr>
          <w:p w:rsidR="00587A0B" w:rsidRPr="00D90120" w:rsidRDefault="00587A0B" w:rsidP="007B5E03">
            <w:pPr>
              <w:spacing w:before="0" w:line="240" w:lineRule="auto"/>
              <w:jc w:val="center"/>
              <w:rPr>
                <w:b/>
                <w:szCs w:val="20"/>
              </w:rPr>
            </w:pPr>
            <w:r w:rsidRPr="00D90120">
              <w:rPr>
                <w:b/>
                <w:szCs w:val="20"/>
              </w:rPr>
              <w:t xml:space="preserve">Stav na konci </w:t>
            </w:r>
            <w:r w:rsidR="00800315" w:rsidRPr="00D90120">
              <w:rPr>
                <w:b/>
                <w:szCs w:val="20"/>
              </w:rPr>
              <w:t xml:space="preserve">bežného </w:t>
            </w:r>
            <w:r w:rsidRPr="00D90120">
              <w:rPr>
                <w:b/>
                <w:szCs w:val="20"/>
              </w:rPr>
              <w:t>účtovného obdobia</w:t>
            </w:r>
          </w:p>
        </w:tc>
      </w:tr>
      <w:tr w:rsidR="007B5E03" w:rsidRPr="00D90120" w:rsidTr="007B5E03">
        <w:tc>
          <w:tcPr>
            <w:tcW w:w="3055" w:type="dxa"/>
          </w:tcPr>
          <w:p w:rsidR="002745D4" w:rsidRPr="00D90120" w:rsidRDefault="002745D4" w:rsidP="007B5E03">
            <w:pPr>
              <w:spacing w:before="0" w:line="240" w:lineRule="auto"/>
              <w:rPr>
                <w:szCs w:val="20"/>
              </w:rPr>
            </w:pPr>
            <w:r w:rsidRPr="00D90120">
              <w:rPr>
                <w:szCs w:val="20"/>
              </w:rPr>
              <w:t>Majetkové cenné papiere na obchodovanie</w:t>
            </w:r>
          </w:p>
        </w:tc>
        <w:tc>
          <w:tcPr>
            <w:tcW w:w="3394" w:type="dxa"/>
            <w:vAlign w:val="center"/>
          </w:tcPr>
          <w:p w:rsidR="002745D4" w:rsidRPr="00D90120" w:rsidRDefault="002745D4" w:rsidP="007B5E03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</w:tcPr>
          <w:p w:rsidR="002745D4" w:rsidRPr="00D90120" w:rsidRDefault="002745D4" w:rsidP="007B5E03">
            <w:pPr>
              <w:spacing w:before="0" w:line="240" w:lineRule="auto"/>
              <w:rPr>
                <w:szCs w:val="20"/>
              </w:rPr>
            </w:pPr>
          </w:p>
        </w:tc>
        <w:tc>
          <w:tcPr>
            <w:tcW w:w="2268" w:type="dxa"/>
          </w:tcPr>
          <w:p w:rsidR="002745D4" w:rsidRPr="00D90120" w:rsidRDefault="002745D4" w:rsidP="007B5E03">
            <w:pPr>
              <w:spacing w:before="0" w:line="240" w:lineRule="auto"/>
              <w:rPr>
                <w:szCs w:val="20"/>
              </w:rPr>
            </w:pPr>
          </w:p>
        </w:tc>
        <w:tc>
          <w:tcPr>
            <w:tcW w:w="3543" w:type="dxa"/>
          </w:tcPr>
          <w:p w:rsidR="002745D4" w:rsidRPr="00D90120" w:rsidRDefault="002745D4" w:rsidP="007B5E03">
            <w:pPr>
              <w:spacing w:before="0" w:line="240" w:lineRule="auto"/>
              <w:rPr>
                <w:szCs w:val="20"/>
              </w:rPr>
            </w:pPr>
          </w:p>
        </w:tc>
      </w:tr>
      <w:tr w:rsidR="00A65FD7" w:rsidRPr="00D90120" w:rsidTr="00946CBC">
        <w:tc>
          <w:tcPr>
            <w:tcW w:w="3055" w:type="dxa"/>
          </w:tcPr>
          <w:p w:rsidR="00A65FD7" w:rsidRPr="00D90120" w:rsidRDefault="00A65FD7" w:rsidP="007B5E03">
            <w:pPr>
              <w:spacing w:before="0" w:line="240" w:lineRule="auto"/>
              <w:rPr>
                <w:szCs w:val="20"/>
              </w:rPr>
            </w:pPr>
            <w:r w:rsidRPr="00D90120">
              <w:rPr>
                <w:szCs w:val="20"/>
              </w:rPr>
              <w:t xml:space="preserve">Dlhové cenné papiere na obchodovanie </w:t>
            </w:r>
          </w:p>
        </w:tc>
        <w:tc>
          <w:tcPr>
            <w:tcW w:w="3394" w:type="dxa"/>
            <w:vAlign w:val="center"/>
          </w:tcPr>
          <w:p w:rsidR="00A65FD7" w:rsidRPr="00D90120" w:rsidRDefault="00A65FD7" w:rsidP="007B5E03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90120">
              <w:rPr>
                <w:rFonts w:ascii="Times New Roman" w:hAnsi="Times New Roman" w:cs="Times New Roman"/>
                <w:szCs w:val="20"/>
              </w:rPr>
              <w:t>41 793,02</w:t>
            </w:r>
          </w:p>
        </w:tc>
        <w:tc>
          <w:tcPr>
            <w:tcW w:w="1985" w:type="dxa"/>
          </w:tcPr>
          <w:p w:rsidR="00A65FD7" w:rsidRPr="00D90120" w:rsidRDefault="00A65FD7" w:rsidP="007B5E03">
            <w:pPr>
              <w:spacing w:before="0" w:line="240" w:lineRule="auto"/>
              <w:rPr>
                <w:szCs w:val="20"/>
              </w:rPr>
            </w:pPr>
          </w:p>
        </w:tc>
        <w:tc>
          <w:tcPr>
            <w:tcW w:w="2268" w:type="dxa"/>
          </w:tcPr>
          <w:p w:rsidR="00A65FD7" w:rsidRPr="00D90120" w:rsidRDefault="00A65FD7" w:rsidP="007B5E03">
            <w:pPr>
              <w:spacing w:before="0" w:line="240" w:lineRule="auto"/>
              <w:rPr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65FD7" w:rsidRPr="00D90120" w:rsidRDefault="00A65FD7" w:rsidP="00946CBC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90120">
              <w:rPr>
                <w:rFonts w:ascii="Times New Roman" w:hAnsi="Times New Roman" w:cs="Times New Roman"/>
                <w:szCs w:val="20"/>
              </w:rPr>
              <w:t>41 793,02</w:t>
            </w:r>
          </w:p>
        </w:tc>
      </w:tr>
      <w:tr w:rsidR="00A65FD7" w:rsidRPr="00D90120" w:rsidTr="00946CBC">
        <w:tc>
          <w:tcPr>
            <w:tcW w:w="3055" w:type="dxa"/>
          </w:tcPr>
          <w:p w:rsidR="00A65FD7" w:rsidRPr="00D90120" w:rsidRDefault="00A65FD7" w:rsidP="007B5E03">
            <w:pPr>
              <w:spacing w:before="0" w:line="240" w:lineRule="auto"/>
              <w:rPr>
                <w:szCs w:val="20"/>
              </w:rPr>
            </w:pPr>
            <w:r w:rsidRPr="00D90120">
              <w:rPr>
                <w:szCs w:val="20"/>
              </w:rPr>
              <w:t xml:space="preserve">Dlhové cenné papiere so splatnosťou do jedného roka držané do splatnosti </w:t>
            </w:r>
          </w:p>
        </w:tc>
        <w:tc>
          <w:tcPr>
            <w:tcW w:w="3394" w:type="dxa"/>
            <w:vAlign w:val="center"/>
          </w:tcPr>
          <w:p w:rsidR="00A65FD7" w:rsidRPr="00D90120" w:rsidRDefault="00A65FD7" w:rsidP="007B5E03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</w:tcPr>
          <w:p w:rsidR="00A65FD7" w:rsidRPr="00D90120" w:rsidRDefault="00A65FD7" w:rsidP="007B5E03">
            <w:pPr>
              <w:spacing w:before="0" w:line="240" w:lineRule="auto"/>
              <w:rPr>
                <w:szCs w:val="20"/>
              </w:rPr>
            </w:pPr>
          </w:p>
        </w:tc>
        <w:tc>
          <w:tcPr>
            <w:tcW w:w="2268" w:type="dxa"/>
          </w:tcPr>
          <w:p w:rsidR="00A65FD7" w:rsidRPr="00D90120" w:rsidRDefault="00A65FD7" w:rsidP="007B5E03">
            <w:pPr>
              <w:spacing w:before="0" w:line="240" w:lineRule="auto"/>
              <w:rPr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65FD7" w:rsidRPr="00D90120" w:rsidRDefault="00A65FD7" w:rsidP="00946CBC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65FD7" w:rsidRPr="00D90120" w:rsidTr="00946CBC">
        <w:tc>
          <w:tcPr>
            <w:tcW w:w="3055" w:type="dxa"/>
          </w:tcPr>
          <w:p w:rsidR="00A65FD7" w:rsidRPr="00D90120" w:rsidRDefault="00A65FD7" w:rsidP="007B5E03">
            <w:pPr>
              <w:spacing w:before="0" w:line="240" w:lineRule="auto"/>
              <w:rPr>
                <w:szCs w:val="20"/>
              </w:rPr>
            </w:pPr>
            <w:r w:rsidRPr="00D90120">
              <w:rPr>
                <w:szCs w:val="20"/>
              </w:rPr>
              <w:t>Ostatné realizovateľné cenné papiere</w:t>
            </w:r>
          </w:p>
        </w:tc>
        <w:tc>
          <w:tcPr>
            <w:tcW w:w="3394" w:type="dxa"/>
            <w:vAlign w:val="center"/>
          </w:tcPr>
          <w:p w:rsidR="00A65FD7" w:rsidRPr="00D90120" w:rsidRDefault="00A65FD7" w:rsidP="007B5E03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</w:tcPr>
          <w:p w:rsidR="00A65FD7" w:rsidRPr="00D90120" w:rsidRDefault="00A65FD7" w:rsidP="007B5E03">
            <w:pPr>
              <w:spacing w:before="0" w:line="240" w:lineRule="auto"/>
              <w:rPr>
                <w:szCs w:val="20"/>
              </w:rPr>
            </w:pPr>
          </w:p>
        </w:tc>
        <w:tc>
          <w:tcPr>
            <w:tcW w:w="2268" w:type="dxa"/>
          </w:tcPr>
          <w:p w:rsidR="00A65FD7" w:rsidRPr="00D90120" w:rsidRDefault="00A65FD7" w:rsidP="007B5E03">
            <w:pPr>
              <w:spacing w:before="0" w:line="240" w:lineRule="auto"/>
              <w:rPr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65FD7" w:rsidRPr="00D90120" w:rsidRDefault="00A65FD7" w:rsidP="00946CBC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65FD7" w:rsidRPr="00D90120" w:rsidTr="00946CBC">
        <w:tc>
          <w:tcPr>
            <w:tcW w:w="3055" w:type="dxa"/>
          </w:tcPr>
          <w:p w:rsidR="00A65FD7" w:rsidRPr="00D90120" w:rsidRDefault="00A65FD7" w:rsidP="007B5E03">
            <w:pPr>
              <w:spacing w:before="0" w:line="240" w:lineRule="auto"/>
              <w:jc w:val="left"/>
              <w:rPr>
                <w:szCs w:val="20"/>
              </w:rPr>
            </w:pPr>
            <w:r w:rsidRPr="00D90120">
              <w:rPr>
                <w:szCs w:val="20"/>
              </w:rPr>
              <w:t>Obstarávanie krátkodobého finančného majetku</w:t>
            </w:r>
          </w:p>
        </w:tc>
        <w:tc>
          <w:tcPr>
            <w:tcW w:w="3394" w:type="dxa"/>
            <w:vAlign w:val="center"/>
          </w:tcPr>
          <w:p w:rsidR="00A65FD7" w:rsidRPr="00D90120" w:rsidRDefault="00A65FD7" w:rsidP="007B5E03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</w:tcPr>
          <w:p w:rsidR="00A65FD7" w:rsidRPr="00D90120" w:rsidRDefault="00A65FD7" w:rsidP="007B5E03">
            <w:pPr>
              <w:spacing w:before="0" w:line="240" w:lineRule="auto"/>
              <w:rPr>
                <w:szCs w:val="20"/>
              </w:rPr>
            </w:pPr>
          </w:p>
        </w:tc>
        <w:tc>
          <w:tcPr>
            <w:tcW w:w="2268" w:type="dxa"/>
          </w:tcPr>
          <w:p w:rsidR="00A65FD7" w:rsidRPr="00D90120" w:rsidRDefault="00A65FD7" w:rsidP="007B5E03">
            <w:pPr>
              <w:spacing w:before="0" w:line="240" w:lineRule="auto"/>
              <w:rPr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65FD7" w:rsidRPr="00D90120" w:rsidRDefault="00A65FD7" w:rsidP="00946CBC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65FD7" w:rsidRPr="00D90120" w:rsidTr="00946CBC">
        <w:tc>
          <w:tcPr>
            <w:tcW w:w="3055" w:type="dxa"/>
          </w:tcPr>
          <w:p w:rsidR="00A65FD7" w:rsidRPr="00D90120" w:rsidRDefault="00A65FD7" w:rsidP="007B5E03">
            <w:pPr>
              <w:spacing w:before="0" w:line="240" w:lineRule="auto"/>
              <w:rPr>
                <w:b/>
                <w:szCs w:val="20"/>
              </w:rPr>
            </w:pPr>
            <w:r w:rsidRPr="00D90120">
              <w:rPr>
                <w:b/>
                <w:szCs w:val="20"/>
              </w:rPr>
              <w:t>Krátkodobý finančný majetok spolu</w:t>
            </w:r>
          </w:p>
        </w:tc>
        <w:tc>
          <w:tcPr>
            <w:tcW w:w="3394" w:type="dxa"/>
            <w:vAlign w:val="center"/>
          </w:tcPr>
          <w:p w:rsidR="00A65FD7" w:rsidRPr="00D90120" w:rsidRDefault="00A65FD7" w:rsidP="007B5E03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90120">
              <w:rPr>
                <w:rFonts w:ascii="Times New Roman" w:hAnsi="Times New Roman" w:cs="Times New Roman"/>
                <w:b/>
                <w:szCs w:val="20"/>
              </w:rPr>
              <w:t>41 793,02</w:t>
            </w:r>
          </w:p>
        </w:tc>
        <w:tc>
          <w:tcPr>
            <w:tcW w:w="1985" w:type="dxa"/>
          </w:tcPr>
          <w:p w:rsidR="00A65FD7" w:rsidRPr="00D90120" w:rsidRDefault="00A65FD7" w:rsidP="007B5E03">
            <w:pPr>
              <w:spacing w:before="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</w:tcPr>
          <w:p w:rsidR="00A65FD7" w:rsidRPr="00D90120" w:rsidRDefault="00A65FD7" w:rsidP="007B5E03">
            <w:pPr>
              <w:spacing w:before="0" w:line="240" w:lineRule="auto"/>
              <w:rPr>
                <w:b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65FD7" w:rsidRPr="00D90120" w:rsidRDefault="00A65FD7" w:rsidP="00946CBC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90120">
              <w:rPr>
                <w:rFonts w:ascii="Times New Roman" w:hAnsi="Times New Roman" w:cs="Times New Roman"/>
                <w:b/>
                <w:szCs w:val="20"/>
              </w:rPr>
              <w:t>41 793,02</w:t>
            </w:r>
          </w:p>
        </w:tc>
      </w:tr>
    </w:tbl>
    <w:p w:rsidR="008C4648" w:rsidRPr="00D90120" w:rsidRDefault="008C4648" w:rsidP="00CD361E">
      <w:pPr>
        <w:spacing w:before="0" w:line="240" w:lineRule="auto"/>
        <w:rPr>
          <w:b/>
          <w:szCs w:val="20"/>
        </w:rPr>
      </w:pPr>
    </w:p>
    <w:p w:rsidR="00503A66" w:rsidRPr="00D90FC4" w:rsidRDefault="007621A8" w:rsidP="00CD361E">
      <w:pPr>
        <w:spacing w:before="0" w:line="240" w:lineRule="auto"/>
        <w:rPr>
          <w:sz w:val="22"/>
          <w:szCs w:val="22"/>
        </w:rPr>
      </w:pPr>
      <w:r w:rsidRPr="00D90FC4">
        <w:rPr>
          <w:b/>
          <w:sz w:val="22"/>
          <w:szCs w:val="22"/>
        </w:rPr>
        <w:lastRenderedPageBreak/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ods. 1</w:t>
      </w:r>
      <w:r w:rsidR="005724D6" w:rsidRPr="00D90FC4">
        <w:rPr>
          <w:b/>
          <w:sz w:val="22"/>
          <w:szCs w:val="22"/>
        </w:rPr>
        <w:t>0</w:t>
      </w:r>
      <w:r w:rsidRPr="00D90FC4">
        <w:rPr>
          <w:b/>
          <w:sz w:val="22"/>
          <w:szCs w:val="22"/>
        </w:rPr>
        <w:t xml:space="preserve">  </w:t>
      </w:r>
      <w:r w:rsidR="000B3567" w:rsidRPr="00D90FC4">
        <w:rPr>
          <w:b/>
          <w:sz w:val="22"/>
          <w:szCs w:val="22"/>
        </w:rPr>
        <w:t>o </w:t>
      </w:r>
      <w:r w:rsidRPr="00D90FC4">
        <w:rPr>
          <w:b/>
          <w:sz w:val="22"/>
          <w:szCs w:val="22"/>
        </w:rPr>
        <w:t>pohľadáv</w:t>
      </w:r>
      <w:r w:rsidR="000B3567" w:rsidRPr="00D90FC4">
        <w:rPr>
          <w:b/>
          <w:sz w:val="22"/>
          <w:szCs w:val="22"/>
        </w:rPr>
        <w:t xml:space="preserve">kach </w:t>
      </w:r>
      <w:r w:rsidRPr="00D90FC4">
        <w:rPr>
          <w:b/>
          <w:sz w:val="22"/>
          <w:szCs w:val="22"/>
        </w:rPr>
        <w:t xml:space="preserve">do lehoty splatnosti a po lehote splatnosti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3827"/>
        <w:gridCol w:w="4394"/>
      </w:tblGrid>
      <w:tr w:rsidR="00503A66" w:rsidRPr="00D90FC4" w:rsidTr="00FF67FD">
        <w:trPr>
          <w:trHeight w:val="324"/>
        </w:trPr>
        <w:tc>
          <w:tcPr>
            <w:tcW w:w="4323" w:type="dxa"/>
            <w:vMerge w:val="restart"/>
          </w:tcPr>
          <w:p w:rsidR="00503A66" w:rsidRPr="00FF67FD" w:rsidRDefault="00503A66" w:rsidP="00BE73E5">
            <w:pPr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503A66" w:rsidRPr="00FF67FD" w:rsidRDefault="00503A66" w:rsidP="007621A8">
            <w:pP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FF67FD">
              <w:rPr>
                <w:b/>
                <w:sz w:val="18"/>
                <w:szCs w:val="18"/>
                <w:lang w:eastAsia="sk-SK"/>
              </w:rPr>
              <w:t xml:space="preserve">Stav </w:t>
            </w:r>
            <w:r w:rsidR="00F530C7" w:rsidRPr="00FF67FD">
              <w:rPr>
                <w:b/>
                <w:sz w:val="18"/>
                <w:szCs w:val="18"/>
                <w:lang w:eastAsia="sk-SK"/>
              </w:rPr>
              <w:t>na konci</w:t>
            </w:r>
          </w:p>
        </w:tc>
      </w:tr>
      <w:tr w:rsidR="00503A66" w:rsidRPr="00D90FC4" w:rsidTr="00800315">
        <w:tc>
          <w:tcPr>
            <w:tcW w:w="4323" w:type="dxa"/>
            <w:vMerge/>
          </w:tcPr>
          <w:p w:rsidR="00503A66" w:rsidRPr="00FF67FD" w:rsidRDefault="00503A66" w:rsidP="00BE73E5">
            <w:pPr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503A66" w:rsidRPr="00FF67FD" w:rsidRDefault="00503A66" w:rsidP="00BE73E5">
            <w:pPr>
              <w:spacing w:before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FF67FD">
              <w:rPr>
                <w:b/>
                <w:sz w:val="18"/>
                <w:szCs w:val="18"/>
                <w:lang w:eastAsia="sk-SK"/>
              </w:rPr>
              <w:t>bežného účtovného obdobia</w:t>
            </w:r>
          </w:p>
        </w:tc>
        <w:tc>
          <w:tcPr>
            <w:tcW w:w="4394" w:type="dxa"/>
            <w:vAlign w:val="center"/>
          </w:tcPr>
          <w:p w:rsidR="00503A66" w:rsidRPr="00FF67FD" w:rsidRDefault="00503A66" w:rsidP="007621A8">
            <w:pPr>
              <w:spacing w:before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FF67FD">
              <w:rPr>
                <w:b/>
                <w:sz w:val="18"/>
                <w:szCs w:val="18"/>
                <w:lang w:eastAsia="sk-SK"/>
              </w:rPr>
              <w:t>bezprostredne predchádzajúceho účtovného obdobia</w:t>
            </w:r>
          </w:p>
        </w:tc>
      </w:tr>
      <w:tr w:rsidR="002745D4" w:rsidRPr="00D90FC4" w:rsidTr="00D30BFC">
        <w:tc>
          <w:tcPr>
            <w:tcW w:w="4323" w:type="dxa"/>
            <w:vAlign w:val="center"/>
          </w:tcPr>
          <w:p w:rsidR="002745D4" w:rsidRPr="00FF67FD" w:rsidRDefault="002745D4" w:rsidP="007621A8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r w:rsidRPr="00FF67FD">
              <w:rPr>
                <w:sz w:val="18"/>
                <w:szCs w:val="18"/>
              </w:rPr>
              <w:t>Pohľadávky do lehoty splatnosti</w:t>
            </w:r>
          </w:p>
        </w:tc>
        <w:tc>
          <w:tcPr>
            <w:tcW w:w="3827" w:type="dxa"/>
            <w:vAlign w:val="center"/>
          </w:tcPr>
          <w:p w:rsidR="002745D4" w:rsidRPr="00FF67FD" w:rsidRDefault="009F7D93" w:rsidP="00430B58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13428,48</w:t>
            </w:r>
          </w:p>
        </w:tc>
        <w:tc>
          <w:tcPr>
            <w:tcW w:w="4394" w:type="dxa"/>
            <w:vAlign w:val="center"/>
          </w:tcPr>
          <w:p w:rsidR="002745D4" w:rsidRPr="00FF67FD" w:rsidRDefault="009F7D93" w:rsidP="00DB6980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1432,92</w:t>
            </w:r>
          </w:p>
        </w:tc>
      </w:tr>
      <w:tr w:rsidR="002745D4" w:rsidRPr="00D90FC4" w:rsidTr="00D30BFC">
        <w:tc>
          <w:tcPr>
            <w:tcW w:w="4323" w:type="dxa"/>
            <w:vAlign w:val="center"/>
          </w:tcPr>
          <w:p w:rsidR="002745D4" w:rsidRPr="00FF67FD" w:rsidRDefault="002745D4" w:rsidP="007621A8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r w:rsidRPr="00FF67FD">
              <w:rPr>
                <w:sz w:val="18"/>
                <w:szCs w:val="18"/>
              </w:rPr>
              <w:t>Pohľadávky po lehote splatnosti</w:t>
            </w:r>
          </w:p>
        </w:tc>
        <w:tc>
          <w:tcPr>
            <w:tcW w:w="3827" w:type="dxa"/>
            <w:vAlign w:val="center"/>
          </w:tcPr>
          <w:p w:rsidR="002745D4" w:rsidRPr="00FF67FD" w:rsidRDefault="009F7D93" w:rsidP="00430B58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15739,97</w:t>
            </w:r>
          </w:p>
        </w:tc>
        <w:tc>
          <w:tcPr>
            <w:tcW w:w="4394" w:type="dxa"/>
            <w:vAlign w:val="center"/>
          </w:tcPr>
          <w:p w:rsidR="002745D4" w:rsidRPr="00FF67FD" w:rsidRDefault="009F7D93" w:rsidP="00DB6980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6713,34</w:t>
            </w:r>
          </w:p>
        </w:tc>
      </w:tr>
      <w:tr w:rsidR="002745D4" w:rsidRPr="00D90FC4" w:rsidTr="00D30BFC">
        <w:tc>
          <w:tcPr>
            <w:tcW w:w="4323" w:type="dxa"/>
            <w:vAlign w:val="center"/>
          </w:tcPr>
          <w:p w:rsidR="002745D4" w:rsidRPr="00FF67FD" w:rsidRDefault="002745D4" w:rsidP="007621A8">
            <w:pP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 w:rsidRPr="00FF67FD">
              <w:rPr>
                <w:b/>
                <w:sz w:val="18"/>
                <w:szCs w:val="18"/>
              </w:rPr>
              <w:t>Pohľadávky spolu</w:t>
            </w:r>
          </w:p>
        </w:tc>
        <w:tc>
          <w:tcPr>
            <w:tcW w:w="3827" w:type="dxa"/>
            <w:vAlign w:val="center"/>
          </w:tcPr>
          <w:p w:rsidR="002745D4" w:rsidRPr="00FF67FD" w:rsidRDefault="009F7D93" w:rsidP="00D30BFC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29168,45</w:t>
            </w:r>
          </w:p>
        </w:tc>
        <w:tc>
          <w:tcPr>
            <w:tcW w:w="4394" w:type="dxa"/>
            <w:vAlign w:val="center"/>
          </w:tcPr>
          <w:p w:rsidR="002745D4" w:rsidRPr="00FF67FD" w:rsidRDefault="009F7D93" w:rsidP="00DB6980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8146,26</w:t>
            </w:r>
          </w:p>
        </w:tc>
      </w:tr>
    </w:tbl>
    <w:p w:rsidR="00503A66" w:rsidRPr="00D90FC4" w:rsidRDefault="00503A66" w:rsidP="00CD361E">
      <w:pPr>
        <w:spacing w:before="0" w:line="240" w:lineRule="auto"/>
        <w:rPr>
          <w:sz w:val="22"/>
          <w:szCs w:val="22"/>
        </w:rPr>
      </w:pPr>
    </w:p>
    <w:p w:rsidR="009D2887" w:rsidRPr="00D90FC4" w:rsidRDefault="007621A8" w:rsidP="00CD361E">
      <w:pPr>
        <w:spacing w:before="0" w:line="240" w:lineRule="auto"/>
        <w:rPr>
          <w:sz w:val="22"/>
          <w:szCs w:val="22"/>
        </w:rPr>
      </w:pPr>
      <w:r w:rsidRPr="00D90FC4">
        <w:rPr>
          <w:b/>
          <w:sz w:val="22"/>
          <w:szCs w:val="22"/>
        </w:rPr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ods. 1</w:t>
      </w:r>
      <w:r w:rsidR="005724D6" w:rsidRPr="00D90FC4">
        <w:rPr>
          <w:b/>
          <w:sz w:val="22"/>
          <w:szCs w:val="22"/>
        </w:rPr>
        <w:t>2</w:t>
      </w:r>
      <w:r w:rsidRPr="00D90FC4">
        <w:rPr>
          <w:b/>
          <w:sz w:val="22"/>
          <w:szCs w:val="22"/>
        </w:rPr>
        <w:t xml:space="preserve"> </w:t>
      </w:r>
      <w:r w:rsidR="009D2887" w:rsidRPr="00D90FC4">
        <w:rPr>
          <w:b/>
          <w:sz w:val="22"/>
          <w:szCs w:val="22"/>
        </w:rPr>
        <w:t>o zmenách vlastných zdrojov krytia neobežného majetku a obežného majetku</w:t>
      </w:r>
      <w:r w:rsidR="009D2887" w:rsidRPr="00D90FC4">
        <w:rPr>
          <w:sz w:val="22"/>
          <w:szCs w:val="22"/>
        </w:rPr>
        <w:t xml:space="preserve">   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2977"/>
        <w:gridCol w:w="1984"/>
        <w:gridCol w:w="1843"/>
        <w:gridCol w:w="1984"/>
        <w:gridCol w:w="2835"/>
      </w:tblGrid>
      <w:tr w:rsidR="00ED293C" w:rsidRPr="00D90FC4" w:rsidTr="00800315">
        <w:tc>
          <w:tcPr>
            <w:tcW w:w="2622" w:type="dxa"/>
            <w:vAlign w:val="center"/>
          </w:tcPr>
          <w:p w:rsidR="00ED293C" w:rsidRPr="000B3C50" w:rsidRDefault="00ED293C" w:rsidP="004B091D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ED293C" w:rsidRPr="000B3C50" w:rsidRDefault="00ED293C" w:rsidP="004B091D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0B3C50">
              <w:rPr>
                <w:b/>
                <w:sz w:val="18"/>
                <w:szCs w:val="18"/>
                <w:lang w:eastAsia="sk-SK"/>
              </w:rPr>
              <w:t xml:space="preserve">Stav </w:t>
            </w:r>
            <w:r w:rsidR="004B091D" w:rsidRPr="000B3C50">
              <w:rPr>
                <w:b/>
                <w:sz w:val="18"/>
                <w:szCs w:val="18"/>
                <w:lang w:eastAsia="sk-SK"/>
              </w:rPr>
              <w:t>na začiatku bežného</w:t>
            </w:r>
            <w:r w:rsidRPr="000B3C50">
              <w:rPr>
                <w:b/>
                <w:sz w:val="18"/>
                <w:szCs w:val="18"/>
                <w:lang w:eastAsia="sk-SK"/>
              </w:rPr>
              <w:t xml:space="preserve"> účtovného obdobia</w:t>
            </w:r>
          </w:p>
        </w:tc>
        <w:tc>
          <w:tcPr>
            <w:tcW w:w="1984" w:type="dxa"/>
          </w:tcPr>
          <w:p w:rsidR="00ED293C" w:rsidRPr="000B3C50" w:rsidRDefault="00ED293C" w:rsidP="00CD361E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0B3C50">
              <w:rPr>
                <w:b/>
                <w:sz w:val="18"/>
                <w:szCs w:val="18"/>
              </w:rPr>
              <w:t>Prírastky</w:t>
            </w:r>
          </w:p>
          <w:p w:rsidR="00ED293C" w:rsidRPr="000B3C50" w:rsidRDefault="00ED293C" w:rsidP="00CD361E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0B3C50">
              <w:rPr>
                <w:b/>
                <w:sz w:val="18"/>
                <w:szCs w:val="18"/>
              </w:rPr>
              <w:t>(+)</w:t>
            </w:r>
          </w:p>
        </w:tc>
        <w:tc>
          <w:tcPr>
            <w:tcW w:w="1843" w:type="dxa"/>
          </w:tcPr>
          <w:p w:rsidR="00ED293C" w:rsidRPr="000B3C50" w:rsidRDefault="00ED293C" w:rsidP="00CD361E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0B3C50">
              <w:rPr>
                <w:b/>
                <w:sz w:val="18"/>
                <w:szCs w:val="18"/>
              </w:rPr>
              <w:t>Úbytky</w:t>
            </w:r>
          </w:p>
          <w:p w:rsidR="00ED293C" w:rsidRPr="000B3C50" w:rsidRDefault="00ED293C" w:rsidP="00CD361E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0B3C50">
              <w:rPr>
                <w:b/>
                <w:sz w:val="18"/>
                <w:szCs w:val="18"/>
              </w:rPr>
              <w:t>(-)</w:t>
            </w:r>
          </w:p>
        </w:tc>
        <w:tc>
          <w:tcPr>
            <w:tcW w:w="1984" w:type="dxa"/>
          </w:tcPr>
          <w:p w:rsidR="00ED293C" w:rsidRPr="000B3C50" w:rsidRDefault="00ED293C" w:rsidP="00CD361E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0B3C50">
              <w:rPr>
                <w:b/>
                <w:sz w:val="18"/>
                <w:szCs w:val="18"/>
              </w:rPr>
              <w:t>Presuny</w:t>
            </w:r>
          </w:p>
          <w:p w:rsidR="00ED293C" w:rsidRPr="000B3C50" w:rsidRDefault="00ED293C" w:rsidP="00CD361E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0B3C50">
              <w:rPr>
                <w:b/>
                <w:sz w:val="18"/>
                <w:szCs w:val="18"/>
              </w:rPr>
              <w:t>(+, -)</w:t>
            </w:r>
          </w:p>
        </w:tc>
        <w:tc>
          <w:tcPr>
            <w:tcW w:w="2835" w:type="dxa"/>
          </w:tcPr>
          <w:p w:rsidR="00ED293C" w:rsidRPr="000B3C50" w:rsidRDefault="00ED293C" w:rsidP="00CD361E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0B3C50">
              <w:rPr>
                <w:b/>
                <w:sz w:val="18"/>
                <w:szCs w:val="18"/>
                <w:lang w:eastAsia="sk-SK"/>
              </w:rPr>
              <w:t xml:space="preserve">Stav </w:t>
            </w:r>
            <w:r w:rsidR="00F530C7" w:rsidRPr="000B3C50">
              <w:rPr>
                <w:b/>
                <w:sz w:val="18"/>
                <w:szCs w:val="18"/>
                <w:lang w:eastAsia="sk-SK"/>
              </w:rPr>
              <w:t>na konci</w:t>
            </w:r>
            <w:r w:rsidRPr="000B3C50">
              <w:rPr>
                <w:b/>
                <w:sz w:val="18"/>
                <w:szCs w:val="18"/>
                <w:lang w:eastAsia="sk-SK"/>
              </w:rPr>
              <w:t xml:space="preserve"> bežného účtovného obdobia</w:t>
            </w:r>
          </w:p>
        </w:tc>
      </w:tr>
      <w:tr w:rsidR="004B091D" w:rsidRPr="00D90FC4" w:rsidTr="000B3C50">
        <w:trPr>
          <w:trHeight w:val="265"/>
        </w:trPr>
        <w:tc>
          <w:tcPr>
            <w:tcW w:w="14245" w:type="dxa"/>
            <w:gridSpan w:val="6"/>
            <w:vAlign w:val="center"/>
          </w:tcPr>
          <w:p w:rsidR="004B091D" w:rsidRPr="000B3C50" w:rsidRDefault="004B091D" w:rsidP="005724D6">
            <w:pPr>
              <w:spacing w:before="0" w:after="0" w:line="240" w:lineRule="auto"/>
              <w:jc w:val="left"/>
              <w:rPr>
                <w:sz w:val="18"/>
                <w:szCs w:val="18"/>
                <w:lang w:eastAsia="sk-SK"/>
              </w:rPr>
            </w:pPr>
            <w:r w:rsidRPr="000B3C50">
              <w:rPr>
                <w:b/>
                <w:sz w:val="18"/>
                <w:szCs w:val="18"/>
              </w:rPr>
              <w:t>Imanie a fondy</w:t>
            </w:r>
          </w:p>
        </w:tc>
      </w:tr>
      <w:tr w:rsidR="002745D4" w:rsidRPr="00D90FC4" w:rsidTr="006A4D08">
        <w:trPr>
          <w:trHeight w:val="391"/>
        </w:trPr>
        <w:tc>
          <w:tcPr>
            <w:tcW w:w="2622" w:type="dxa"/>
            <w:vAlign w:val="center"/>
          </w:tcPr>
          <w:p w:rsidR="002745D4" w:rsidRPr="000B3C50" w:rsidRDefault="002745D4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B3C50">
              <w:rPr>
                <w:sz w:val="18"/>
                <w:szCs w:val="18"/>
              </w:rPr>
              <w:t>Základné imanie</w:t>
            </w:r>
          </w:p>
        </w:tc>
        <w:tc>
          <w:tcPr>
            <w:tcW w:w="2977" w:type="dxa"/>
            <w:vAlign w:val="center"/>
          </w:tcPr>
          <w:p w:rsidR="002745D4" w:rsidRPr="000B3C50" w:rsidRDefault="005B78E7" w:rsidP="006A4D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3 503 701,05</w:t>
            </w:r>
          </w:p>
        </w:tc>
        <w:tc>
          <w:tcPr>
            <w:tcW w:w="1984" w:type="dxa"/>
            <w:vAlign w:val="center"/>
          </w:tcPr>
          <w:p w:rsidR="002745D4" w:rsidRPr="000B3C50" w:rsidRDefault="005B78E7" w:rsidP="006A4D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65,72</w:t>
            </w:r>
          </w:p>
        </w:tc>
        <w:tc>
          <w:tcPr>
            <w:tcW w:w="1843" w:type="dxa"/>
            <w:vAlign w:val="center"/>
          </w:tcPr>
          <w:p w:rsidR="002745D4" w:rsidRPr="000B3C50" w:rsidRDefault="002745D4" w:rsidP="006A4D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745D4" w:rsidRPr="000B3C50" w:rsidRDefault="002745D4" w:rsidP="006A4D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745D4" w:rsidRPr="000B3C50" w:rsidRDefault="0048219A" w:rsidP="006A4D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3 503 766,77</w:t>
            </w:r>
          </w:p>
        </w:tc>
      </w:tr>
      <w:tr w:rsidR="002745D4" w:rsidRPr="00D90FC4" w:rsidTr="00800315">
        <w:tc>
          <w:tcPr>
            <w:tcW w:w="2622" w:type="dxa"/>
            <w:vAlign w:val="center"/>
          </w:tcPr>
          <w:p w:rsidR="002745D4" w:rsidRPr="000B3C50" w:rsidRDefault="002745D4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B3C50">
              <w:rPr>
                <w:sz w:val="18"/>
                <w:szCs w:val="18"/>
              </w:rPr>
              <w:t xml:space="preserve">z toho: </w:t>
            </w:r>
          </w:p>
          <w:p w:rsidR="002745D4" w:rsidRPr="000B3C50" w:rsidRDefault="002745D4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B3C50">
              <w:rPr>
                <w:sz w:val="18"/>
                <w:szCs w:val="18"/>
              </w:rPr>
              <w:t>nadačné imanie v nadácii</w:t>
            </w:r>
          </w:p>
        </w:tc>
        <w:tc>
          <w:tcPr>
            <w:tcW w:w="2977" w:type="dxa"/>
          </w:tcPr>
          <w:p w:rsidR="002745D4" w:rsidRPr="000B3C50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745D4" w:rsidRPr="000B3C50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745D4" w:rsidRPr="000B3C50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745D4" w:rsidRPr="000B3C50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2745D4" w:rsidRPr="000B3C50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</w:tr>
      <w:tr w:rsidR="002745D4" w:rsidRPr="00D90FC4" w:rsidTr="00800315">
        <w:trPr>
          <w:trHeight w:val="391"/>
        </w:trPr>
        <w:tc>
          <w:tcPr>
            <w:tcW w:w="2622" w:type="dxa"/>
            <w:vAlign w:val="center"/>
          </w:tcPr>
          <w:p w:rsidR="002745D4" w:rsidRPr="000B3C50" w:rsidRDefault="002745D4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B3C50">
              <w:rPr>
                <w:sz w:val="18"/>
                <w:szCs w:val="18"/>
              </w:rPr>
              <w:t>vklady zakladateľov</w:t>
            </w:r>
          </w:p>
        </w:tc>
        <w:tc>
          <w:tcPr>
            <w:tcW w:w="2977" w:type="dxa"/>
            <w:vAlign w:val="center"/>
          </w:tcPr>
          <w:p w:rsidR="002745D4" w:rsidRPr="000B3C50" w:rsidRDefault="002745D4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745D4" w:rsidRPr="000B3C50" w:rsidRDefault="002745D4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745D4" w:rsidRPr="000B3C50" w:rsidRDefault="002745D4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745D4" w:rsidRPr="000B3C50" w:rsidRDefault="002745D4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745D4" w:rsidRPr="000B3C50" w:rsidRDefault="002745D4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2745D4" w:rsidRPr="00D90FC4" w:rsidTr="00800315">
        <w:trPr>
          <w:trHeight w:val="391"/>
        </w:trPr>
        <w:tc>
          <w:tcPr>
            <w:tcW w:w="2622" w:type="dxa"/>
            <w:vAlign w:val="center"/>
          </w:tcPr>
          <w:p w:rsidR="002745D4" w:rsidRPr="000B3C50" w:rsidRDefault="002745D4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B3C50">
              <w:rPr>
                <w:sz w:val="18"/>
                <w:szCs w:val="18"/>
              </w:rPr>
              <w:t>prioritný majetok</w:t>
            </w:r>
          </w:p>
        </w:tc>
        <w:tc>
          <w:tcPr>
            <w:tcW w:w="2977" w:type="dxa"/>
            <w:vAlign w:val="center"/>
          </w:tcPr>
          <w:p w:rsidR="002745D4" w:rsidRPr="000B3C50" w:rsidRDefault="002745D4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745D4" w:rsidRPr="000B3C50" w:rsidRDefault="002745D4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745D4" w:rsidRPr="000B3C50" w:rsidRDefault="002745D4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745D4" w:rsidRPr="000B3C50" w:rsidRDefault="002745D4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745D4" w:rsidRPr="000B3C50" w:rsidRDefault="002745D4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2745D4" w:rsidRPr="00D90FC4" w:rsidTr="00800315">
        <w:tc>
          <w:tcPr>
            <w:tcW w:w="2622" w:type="dxa"/>
            <w:vAlign w:val="center"/>
          </w:tcPr>
          <w:p w:rsidR="002745D4" w:rsidRPr="000B3C50" w:rsidRDefault="002745D4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B3C50">
              <w:rPr>
                <w:sz w:val="18"/>
                <w:szCs w:val="18"/>
              </w:rPr>
              <w:t>Fondy tvorené podľa osobitného predpisu</w:t>
            </w:r>
          </w:p>
        </w:tc>
        <w:tc>
          <w:tcPr>
            <w:tcW w:w="2977" w:type="dxa"/>
          </w:tcPr>
          <w:p w:rsidR="002745D4" w:rsidRPr="000B3C50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745D4" w:rsidRPr="000B3C50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745D4" w:rsidRPr="000B3C50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745D4" w:rsidRPr="000B3C50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2745D4" w:rsidRPr="000B3C50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</w:tr>
      <w:tr w:rsidR="002745D4" w:rsidRPr="00D90FC4" w:rsidTr="00800315">
        <w:trPr>
          <w:trHeight w:val="391"/>
        </w:trPr>
        <w:tc>
          <w:tcPr>
            <w:tcW w:w="2622" w:type="dxa"/>
            <w:vAlign w:val="center"/>
          </w:tcPr>
          <w:p w:rsidR="002745D4" w:rsidRPr="000B3C50" w:rsidRDefault="002745D4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B3C50">
              <w:rPr>
                <w:sz w:val="18"/>
                <w:szCs w:val="18"/>
              </w:rPr>
              <w:t>Fond reprodukcie</w:t>
            </w:r>
          </w:p>
        </w:tc>
        <w:tc>
          <w:tcPr>
            <w:tcW w:w="2977" w:type="dxa"/>
          </w:tcPr>
          <w:p w:rsidR="002745D4" w:rsidRPr="000B3C50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745D4" w:rsidRPr="000B3C50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745D4" w:rsidRPr="000B3C50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745D4" w:rsidRPr="000B3C50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2745D4" w:rsidRPr="000B3C50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</w:tr>
      <w:tr w:rsidR="002745D4" w:rsidRPr="00D90FC4" w:rsidTr="00800315">
        <w:tc>
          <w:tcPr>
            <w:tcW w:w="2622" w:type="dxa"/>
            <w:vAlign w:val="center"/>
          </w:tcPr>
          <w:p w:rsidR="002745D4" w:rsidRPr="000B3C50" w:rsidRDefault="002745D4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B3C50">
              <w:rPr>
                <w:sz w:val="18"/>
                <w:szCs w:val="18"/>
              </w:rPr>
              <w:t>Oceňovacie rozdiely z precenenia majetku a záväzkov</w:t>
            </w:r>
          </w:p>
        </w:tc>
        <w:tc>
          <w:tcPr>
            <w:tcW w:w="2977" w:type="dxa"/>
          </w:tcPr>
          <w:p w:rsidR="002745D4" w:rsidRPr="000B3C50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745D4" w:rsidRPr="000B3C50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745D4" w:rsidRPr="000B3C50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745D4" w:rsidRPr="000B3C50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2745D4" w:rsidRPr="000B3C50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</w:tr>
      <w:tr w:rsidR="002745D4" w:rsidRPr="00D90FC4" w:rsidTr="00800315">
        <w:tc>
          <w:tcPr>
            <w:tcW w:w="2622" w:type="dxa"/>
            <w:vAlign w:val="center"/>
          </w:tcPr>
          <w:p w:rsidR="002745D4" w:rsidRPr="000B3C50" w:rsidRDefault="002745D4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B3C50">
              <w:rPr>
                <w:sz w:val="18"/>
                <w:szCs w:val="18"/>
              </w:rPr>
              <w:t>Oceňovacie rozdiely z precenenia kapitálových účastín</w:t>
            </w:r>
          </w:p>
        </w:tc>
        <w:tc>
          <w:tcPr>
            <w:tcW w:w="2977" w:type="dxa"/>
          </w:tcPr>
          <w:p w:rsidR="002745D4" w:rsidRPr="000B3C50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745D4" w:rsidRPr="000B3C50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745D4" w:rsidRPr="000B3C50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745D4" w:rsidRPr="000B3C50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2745D4" w:rsidRPr="000B3C50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</w:tr>
      <w:tr w:rsidR="002745D4" w:rsidRPr="00D90FC4" w:rsidTr="000B3C50">
        <w:trPr>
          <w:trHeight w:val="297"/>
        </w:trPr>
        <w:tc>
          <w:tcPr>
            <w:tcW w:w="14245" w:type="dxa"/>
            <w:gridSpan w:val="6"/>
            <w:vAlign w:val="center"/>
          </w:tcPr>
          <w:p w:rsidR="002745D4" w:rsidRPr="000B3C50" w:rsidRDefault="002745D4" w:rsidP="00CD361E">
            <w:pPr>
              <w:spacing w:before="0" w:after="0" w:line="240" w:lineRule="auto"/>
              <w:rPr>
                <w:sz w:val="18"/>
                <w:szCs w:val="18"/>
              </w:rPr>
            </w:pPr>
            <w:r w:rsidRPr="000B3C50">
              <w:rPr>
                <w:b/>
                <w:sz w:val="18"/>
                <w:szCs w:val="18"/>
              </w:rPr>
              <w:t>Fondy zo zisku</w:t>
            </w:r>
          </w:p>
        </w:tc>
      </w:tr>
      <w:tr w:rsidR="008641D6" w:rsidRPr="00D90FC4" w:rsidTr="000B3C50">
        <w:trPr>
          <w:trHeight w:val="249"/>
        </w:trPr>
        <w:tc>
          <w:tcPr>
            <w:tcW w:w="2622" w:type="dxa"/>
            <w:vAlign w:val="center"/>
          </w:tcPr>
          <w:p w:rsidR="008641D6" w:rsidRPr="000B3C50" w:rsidRDefault="008641D6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B3C50">
              <w:rPr>
                <w:sz w:val="18"/>
                <w:szCs w:val="18"/>
              </w:rPr>
              <w:t>Rezervný fond</w:t>
            </w:r>
          </w:p>
        </w:tc>
        <w:tc>
          <w:tcPr>
            <w:tcW w:w="2977" w:type="dxa"/>
            <w:vAlign w:val="center"/>
          </w:tcPr>
          <w:p w:rsidR="008641D6" w:rsidRPr="000B3C50" w:rsidRDefault="008641D6" w:rsidP="006A4D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641D6" w:rsidRPr="000B3C50" w:rsidRDefault="008641D6" w:rsidP="006A4D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641D6" w:rsidRPr="000B3C50" w:rsidRDefault="008641D6" w:rsidP="00BF5EB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641D6" w:rsidRPr="000B3C50" w:rsidRDefault="008641D6" w:rsidP="006A4D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641D6" w:rsidRPr="000B3C50" w:rsidRDefault="008641D6" w:rsidP="006A4D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41D6" w:rsidRPr="00D90FC4" w:rsidTr="000B3C50">
        <w:trPr>
          <w:trHeight w:val="269"/>
        </w:trPr>
        <w:tc>
          <w:tcPr>
            <w:tcW w:w="2622" w:type="dxa"/>
            <w:vAlign w:val="center"/>
          </w:tcPr>
          <w:p w:rsidR="008641D6" w:rsidRPr="000B3C50" w:rsidRDefault="008641D6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B3C50">
              <w:rPr>
                <w:sz w:val="18"/>
                <w:szCs w:val="18"/>
              </w:rPr>
              <w:t>Fondy tvorené zo zisku</w:t>
            </w:r>
          </w:p>
        </w:tc>
        <w:tc>
          <w:tcPr>
            <w:tcW w:w="2977" w:type="dxa"/>
            <w:vAlign w:val="center"/>
          </w:tcPr>
          <w:p w:rsidR="008641D6" w:rsidRPr="000B3C50" w:rsidRDefault="008641D6" w:rsidP="006A4D08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641D6" w:rsidRPr="000B3C50" w:rsidRDefault="008641D6" w:rsidP="006A4D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641D6" w:rsidRPr="000B3C50" w:rsidRDefault="008641D6" w:rsidP="006A4D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641D6" w:rsidRPr="000B3C50" w:rsidRDefault="008641D6" w:rsidP="006A4D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641D6" w:rsidRPr="000B3C50" w:rsidRDefault="008641D6" w:rsidP="006A4D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1D6" w:rsidRPr="00D90FC4" w:rsidTr="000B3C50">
        <w:trPr>
          <w:trHeight w:val="303"/>
        </w:trPr>
        <w:tc>
          <w:tcPr>
            <w:tcW w:w="2622" w:type="dxa"/>
            <w:vAlign w:val="center"/>
          </w:tcPr>
          <w:p w:rsidR="008641D6" w:rsidRPr="000B3C50" w:rsidRDefault="008641D6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B3C50">
              <w:rPr>
                <w:sz w:val="18"/>
                <w:szCs w:val="18"/>
              </w:rPr>
              <w:t>Ostatné fondy</w:t>
            </w:r>
          </w:p>
        </w:tc>
        <w:tc>
          <w:tcPr>
            <w:tcW w:w="2977" w:type="dxa"/>
            <w:vAlign w:val="center"/>
          </w:tcPr>
          <w:p w:rsidR="008641D6" w:rsidRPr="0048219A" w:rsidRDefault="0048219A" w:rsidP="0048219A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48219A">
              <w:rPr>
                <w:rFonts w:ascii="Times New Roman" w:hAnsi="Times New Roman" w:cs="Times New Roman"/>
                <w:sz w:val="18"/>
                <w:szCs w:val="18"/>
              </w:rPr>
              <w:t>6708,21</w:t>
            </w:r>
          </w:p>
        </w:tc>
        <w:tc>
          <w:tcPr>
            <w:tcW w:w="1984" w:type="dxa"/>
            <w:vAlign w:val="center"/>
          </w:tcPr>
          <w:p w:rsidR="008641D6" w:rsidRPr="005B78E7" w:rsidRDefault="0048219A" w:rsidP="005B78E7">
            <w:pPr>
              <w:pStyle w:val="Odsekzoznamu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B78E7" w:rsidRPr="005B78E7">
              <w:rPr>
                <w:rFonts w:ascii="Times New Roman" w:hAnsi="Times New Roman" w:cs="Times New Roman"/>
                <w:sz w:val="18"/>
                <w:szCs w:val="18"/>
              </w:rPr>
              <w:t>190,00</w:t>
            </w:r>
          </w:p>
        </w:tc>
        <w:tc>
          <w:tcPr>
            <w:tcW w:w="1843" w:type="dxa"/>
            <w:vAlign w:val="center"/>
          </w:tcPr>
          <w:p w:rsidR="008641D6" w:rsidRPr="005B78E7" w:rsidRDefault="0048219A" w:rsidP="005B78E7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5B78E7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5B78E7" w:rsidRPr="005B78E7">
              <w:rPr>
                <w:rFonts w:ascii="Times New Roman" w:hAnsi="Times New Roman" w:cs="Times New Roman"/>
                <w:sz w:val="18"/>
                <w:szCs w:val="18"/>
              </w:rPr>
              <w:t>430,74</w:t>
            </w:r>
          </w:p>
        </w:tc>
        <w:tc>
          <w:tcPr>
            <w:tcW w:w="1984" w:type="dxa"/>
            <w:vAlign w:val="center"/>
          </w:tcPr>
          <w:p w:rsidR="008641D6" w:rsidRPr="000B3C50" w:rsidRDefault="008641D6" w:rsidP="006A4D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641D6" w:rsidRPr="005B78E7" w:rsidRDefault="005B78E7" w:rsidP="005B78E7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48219A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5B78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821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78E7">
              <w:rPr>
                <w:rFonts w:ascii="Times New Roman" w:hAnsi="Times New Roman" w:cs="Times New Roman"/>
                <w:sz w:val="18"/>
                <w:szCs w:val="18"/>
              </w:rPr>
              <w:t>948,95</w:t>
            </w:r>
          </w:p>
        </w:tc>
      </w:tr>
      <w:tr w:rsidR="008641D6" w:rsidRPr="00D90FC4" w:rsidTr="006A4D08">
        <w:tc>
          <w:tcPr>
            <w:tcW w:w="2622" w:type="dxa"/>
            <w:vAlign w:val="center"/>
          </w:tcPr>
          <w:p w:rsidR="008641D6" w:rsidRPr="000B3C50" w:rsidRDefault="008641D6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0B3C50">
              <w:rPr>
                <w:sz w:val="18"/>
                <w:szCs w:val="18"/>
              </w:rPr>
              <w:t>Nevysporiadaný</w:t>
            </w:r>
            <w:proofErr w:type="spellEnd"/>
            <w:r w:rsidRPr="000B3C50">
              <w:rPr>
                <w:sz w:val="18"/>
                <w:szCs w:val="18"/>
              </w:rPr>
              <w:t xml:space="preserve"> výsledok hospodárenia minulých rokov</w:t>
            </w:r>
          </w:p>
        </w:tc>
        <w:tc>
          <w:tcPr>
            <w:tcW w:w="2977" w:type="dxa"/>
            <w:vAlign w:val="center"/>
          </w:tcPr>
          <w:p w:rsidR="008641D6" w:rsidRPr="000B3C50" w:rsidRDefault="005B78E7" w:rsidP="006A4D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454 658,46</w:t>
            </w:r>
          </w:p>
        </w:tc>
        <w:tc>
          <w:tcPr>
            <w:tcW w:w="1984" w:type="dxa"/>
            <w:vAlign w:val="center"/>
          </w:tcPr>
          <w:p w:rsidR="008641D6" w:rsidRPr="000B3C50" w:rsidRDefault="008641D6" w:rsidP="006A4D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641D6" w:rsidRPr="000B3C50" w:rsidRDefault="005B78E7" w:rsidP="006A4D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225 902,43</w:t>
            </w:r>
          </w:p>
        </w:tc>
        <w:tc>
          <w:tcPr>
            <w:tcW w:w="1984" w:type="dxa"/>
            <w:vAlign w:val="center"/>
          </w:tcPr>
          <w:p w:rsidR="008641D6" w:rsidRPr="000B3C50" w:rsidRDefault="008641D6" w:rsidP="006A4D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641D6" w:rsidRPr="000B3C50" w:rsidRDefault="0048219A" w:rsidP="006A4D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228 756,03</w:t>
            </w:r>
          </w:p>
        </w:tc>
      </w:tr>
      <w:tr w:rsidR="008641D6" w:rsidRPr="00D90FC4" w:rsidTr="006A4D08">
        <w:tc>
          <w:tcPr>
            <w:tcW w:w="2622" w:type="dxa"/>
            <w:vAlign w:val="center"/>
          </w:tcPr>
          <w:p w:rsidR="008641D6" w:rsidRPr="000B3C50" w:rsidRDefault="008641D6" w:rsidP="004B091D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B3C50">
              <w:rPr>
                <w:sz w:val="18"/>
                <w:szCs w:val="18"/>
              </w:rPr>
              <w:t>Výsledok hospodárenia za účtovné obdobie</w:t>
            </w:r>
          </w:p>
        </w:tc>
        <w:tc>
          <w:tcPr>
            <w:tcW w:w="2977" w:type="dxa"/>
            <w:vAlign w:val="center"/>
          </w:tcPr>
          <w:p w:rsidR="008641D6" w:rsidRPr="005B78E7" w:rsidRDefault="005B78E7" w:rsidP="005B78E7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5B78E7">
              <w:rPr>
                <w:rFonts w:ascii="Times New Roman" w:hAnsi="Times New Roman" w:cs="Times New Roman"/>
                <w:sz w:val="18"/>
                <w:szCs w:val="18"/>
              </w:rPr>
              <w:t xml:space="preserve">           - 225 902,43</w:t>
            </w:r>
          </w:p>
        </w:tc>
        <w:tc>
          <w:tcPr>
            <w:tcW w:w="1984" w:type="dxa"/>
            <w:vAlign w:val="center"/>
          </w:tcPr>
          <w:p w:rsidR="008641D6" w:rsidRPr="000B3C50" w:rsidRDefault="005B78E7" w:rsidP="006A4D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225 902,43</w:t>
            </w:r>
          </w:p>
        </w:tc>
        <w:tc>
          <w:tcPr>
            <w:tcW w:w="1843" w:type="dxa"/>
            <w:vAlign w:val="center"/>
          </w:tcPr>
          <w:p w:rsidR="008641D6" w:rsidRPr="000B3C50" w:rsidRDefault="008641D6" w:rsidP="006A4D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641D6" w:rsidRPr="000B3C50" w:rsidRDefault="008641D6" w:rsidP="006A4D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641D6" w:rsidRPr="000B3C50" w:rsidRDefault="008641D6" w:rsidP="00F9016F">
            <w:pPr>
              <w:spacing w:before="0"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1D6" w:rsidRPr="00D90FC4" w:rsidTr="000B3C50">
        <w:trPr>
          <w:trHeight w:val="272"/>
        </w:trPr>
        <w:tc>
          <w:tcPr>
            <w:tcW w:w="2622" w:type="dxa"/>
            <w:vAlign w:val="center"/>
          </w:tcPr>
          <w:p w:rsidR="008641D6" w:rsidRPr="00FF67FD" w:rsidRDefault="008641D6" w:rsidP="004B091D">
            <w:pPr>
              <w:spacing w:before="0" w:after="0" w:line="240" w:lineRule="auto"/>
              <w:jc w:val="left"/>
              <w:rPr>
                <w:b/>
                <w:szCs w:val="20"/>
              </w:rPr>
            </w:pPr>
            <w:r w:rsidRPr="00FF67FD">
              <w:rPr>
                <w:b/>
                <w:szCs w:val="20"/>
              </w:rPr>
              <w:t>Spolu</w:t>
            </w:r>
          </w:p>
        </w:tc>
        <w:tc>
          <w:tcPr>
            <w:tcW w:w="2977" w:type="dxa"/>
            <w:vAlign w:val="center"/>
          </w:tcPr>
          <w:p w:rsidR="008641D6" w:rsidRPr="00D369B6" w:rsidRDefault="00DC499A" w:rsidP="0048219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48219A">
              <w:rPr>
                <w:rFonts w:ascii="Times New Roman" w:hAnsi="Times New Roman" w:cs="Times New Roman"/>
                <w:b/>
                <w:szCs w:val="20"/>
              </w:rPr>
              <w:t> 439 165,29</w:t>
            </w:r>
          </w:p>
        </w:tc>
        <w:tc>
          <w:tcPr>
            <w:tcW w:w="1984" w:type="dxa"/>
            <w:vAlign w:val="center"/>
          </w:tcPr>
          <w:p w:rsidR="008641D6" w:rsidRPr="00FF67FD" w:rsidRDefault="0048219A" w:rsidP="006A4D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231 158,15</w:t>
            </w:r>
          </w:p>
        </w:tc>
        <w:tc>
          <w:tcPr>
            <w:tcW w:w="1843" w:type="dxa"/>
            <w:vAlign w:val="center"/>
          </w:tcPr>
          <w:p w:rsidR="008641D6" w:rsidRPr="00FF67FD" w:rsidRDefault="0048219A" w:rsidP="006A4D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230 333,17</w:t>
            </w:r>
          </w:p>
        </w:tc>
        <w:tc>
          <w:tcPr>
            <w:tcW w:w="1984" w:type="dxa"/>
            <w:vAlign w:val="center"/>
          </w:tcPr>
          <w:p w:rsidR="008641D6" w:rsidRPr="00FF67FD" w:rsidRDefault="008641D6" w:rsidP="006A4D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641D6" w:rsidRPr="00FF67FD" w:rsidRDefault="00DC499A" w:rsidP="0048219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48219A">
              <w:rPr>
                <w:rFonts w:ascii="Times New Roman" w:hAnsi="Times New Roman" w:cs="Times New Roman"/>
                <w:b/>
                <w:szCs w:val="20"/>
              </w:rPr>
              <w:t> 439 990,27</w:t>
            </w:r>
          </w:p>
        </w:tc>
      </w:tr>
    </w:tbl>
    <w:p w:rsidR="00F35DE7" w:rsidRPr="00D90FC4" w:rsidRDefault="00F35DE7" w:rsidP="00CD361E">
      <w:pPr>
        <w:spacing w:before="0" w:line="240" w:lineRule="auto"/>
        <w:rPr>
          <w:sz w:val="22"/>
          <w:szCs w:val="22"/>
        </w:rPr>
      </w:pPr>
    </w:p>
    <w:p w:rsidR="00EB13F8" w:rsidRPr="00D90FC4" w:rsidRDefault="00BF60F1" w:rsidP="00CD361E">
      <w:pPr>
        <w:spacing w:before="0" w:line="240" w:lineRule="auto"/>
        <w:rPr>
          <w:sz w:val="22"/>
          <w:szCs w:val="22"/>
        </w:rPr>
      </w:pPr>
      <w:r w:rsidRPr="00D90FC4">
        <w:rPr>
          <w:b/>
          <w:sz w:val="22"/>
          <w:szCs w:val="22"/>
        </w:rPr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ods. 1</w:t>
      </w:r>
      <w:r w:rsidR="005724D6" w:rsidRPr="00D90FC4">
        <w:rPr>
          <w:b/>
          <w:sz w:val="22"/>
          <w:szCs w:val="22"/>
        </w:rPr>
        <w:t>3</w:t>
      </w:r>
      <w:r w:rsidRPr="00D90FC4">
        <w:rPr>
          <w:b/>
          <w:sz w:val="22"/>
          <w:szCs w:val="22"/>
        </w:rPr>
        <w:t xml:space="preserve"> o</w:t>
      </w:r>
      <w:r w:rsidR="004A32A4" w:rsidRPr="00D90FC4">
        <w:rPr>
          <w:b/>
          <w:sz w:val="22"/>
          <w:szCs w:val="22"/>
        </w:rPr>
        <w:t> </w:t>
      </w:r>
      <w:r w:rsidRPr="00D90FC4">
        <w:rPr>
          <w:b/>
          <w:sz w:val="22"/>
          <w:szCs w:val="22"/>
        </w:rPr>
        <w:t>rozdelení</w:t>
      </w:r>
      <w:r w:rsidR="004A32A4" w:rsidRPr="00D90FC4">
        <w:rPr>
          <w:b/>
          <w:sz w:val="22"/>
          <w:szCs w:val="22"/>
        </w:rPr>
        <w:t xml:space="preserve"> účtovného </w:t>
      </w:r>
      <w:r w:rsidRPr="00D90FC4">
        <w:rPr>
          <w:b/>
          <w:sz w:val="22"/>
          <w:szCs w:val="22"/>
        </w:rPr>
        <w:t xml:space="preserve">zisku alebo </w:t>
      </w:r>
      <w:proofErr w:type="spellStart"/>
      <w:r w:rsidRPr="00D90FC4">
        <w:rPr>
          <w:b/>
          <w:sz w:val="22"/>
          <w:szCs w:val="22"/>
        </w:rPr>
        <w:t>vysporiadaní</w:t>
      </w:r>
      <w:proofErr w:type="spellEnd"/>
      <w:r w:rsidR="004A32A4" w:rsidRPr="00D90FC4">
        <w:rPr>
          <w:b/>
          <w:sz w:val="22"/>
          <w:szCs w:val="22"/>
        </w:rPr>
        <w:t xml:space="preserve"> účtovnej</w:t>
      </w:r>
      <w:r w:rsidRPr="00D90FC4">
        <w:rPr>
          <w:b/>
          <w:sz w:val="22"/>
          <w:szCs w:val="22"/>
        </w:rPr>
        <w:t xml:space="preserve"> straty</w:t>
      </w:r>
    </w:p>
    <w:tbl>
      <w:tblPr>
        <w:tblW w:w="3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4963"/>
      </w:tblGrid>
      <w:tr w:rsidR="00BF60F1" w:rsidRPr="00D90FC4" w:rsidTr="00C953EB">
        <w:trPr>
          <w:trHeight w:val="765"/>
        </w:trPr>
        <w:tc>
          <w:tcPr>
            <w:tcW w:w="6487" w:type="dxa"/>
            <w:noWrap/>
            <w:vAlign w:val="center"/>
          </w:tcPr>
          <w:p w:rsidR="00BF60F1" w:rsidRPr="00D90FC4" w:rsidRDefault="00BF60F1" w:rsidP="00BF60F1">
            <w:pPr>
              <w:pStyle w:val="TopHeader"/>
              <w:rPr>
                <w:rFonts w:cs="Arial"/>
              </w:rPr>
            </w:pPr>
            <w:r w:rsidRPr="00D90FC4">
              <w:rPr>
                <w:rFonts w:cs="Arial"/>
              </w:rPr>
              <w:t>Názov položky</w:t>
            </w:r>
          </w:p>
        </w:tc>
        <w:tc>
          <w:tcPr>
            <w:tcW w:w="4963" w:type="dxa"/>
            <w:vAlign w:val="center"/>
          </w:tcPr>
          <w:p w:rsidR="00BF60F1" w:rsidRPr="00D90FC4" w:rsidRDefault="00BF60F1" w:rsidP="00BF60F1">
            <w:pPr>
              <w:pStyle w:val="TopHeader"/>
              <w:rPr>
                <w:rFonts w:cs="Arial"/>
              </w:rPr>
            </w:pPr>
            <w:r w:rsidRPr="00D90FC4">
              <w:rPr>
                <w:rFonts w:cs="Arial"/>
              </w:rPr>
              <w:t>Bezprostredne predchádzajúce účtovné obdobie</w:t>
            </w:r>
          </w:p>
        </w:tc>
      </w:tr>
      <w:tr w:rsidR="00BF60F1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D90FC4">
              <w:rPr>
                <w:b/>
                <w:bCs/>
                <w:color w:val="000000"/>
                <w:sz w:val="22"/>
                <w:szCs w:val="22"/>
              </w:rPr>
              <w:t>Účtovný zisk</w:t>
            </w:r>
          </w:p>
        </w:tc>
        <w:tc>
          <w:tcPr>
            <w:tcW w:w="4963" w:type="dxa"/>
            <w:noWrap/>
            <w:vAlign w:val="center"/>
          </w:tcPr>
          <w:p w:rsidR="00BF60F1" w:rsidRPr="00F9016F" w:rsidRDefault="00BF60F1" w:rsidP="00BF60F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F60F1" w:rsidRPr="00D90FC4" w:rsidTr="00800315">
        <w:trPr>
          <w:trHeight w:val="330"/>
        </w:trPr>
        <w:tc>
          <w:tcPr>
            <w:tcW w:w="11450" w:type="dxa"/>
            <w:gridSpan w:val="2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b/>
                <w:bCs/>
                <w:color w:val="000000"/>
                <w:sz w:val="22"/>
                <w:szCs w:val="22"/>
              </w:rPr>
              <w:t>Rozdelenie účtovného zisku</w:t>
            </w:r>
          </w:p>
        </w:tc>
      </w:tr>
      <w:tr w:rsidR="00BF60F1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Prídel do základného imania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Prídel do f</w:t>
            </w:r>
            <w:r w:rsidRPr="00D90FC4">
              <w:rPr>
                <w:sz w:val="22"/>
                <w:szCs w:val="22"/>
              </w:rPr>
              <w:t>ondu tvorené</w:t>
            </w:r>
            <w:r w:rsidR="003C4612" w:rsidRPr="00D90FC4">
              <w:rPr>
                <w:sz w:val="22"/>
                <w:szCs w:val="22"/>
              </w:rPr>
              <w:t>ho</w:t>
            </w:r>
            <w:r w:rsidRPr="00D90FC4">
              <w:rPr>
                <w:sz w:val="22"/>
                <w:szCs w:val="22"/>
              </w:rPr>
              <w:t xml:space="preserve"> podľa osobitného predpisu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3C4612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Prídel do fondu</w:t>
            </w:r>
            <w:r w:rsidR="003C4612" w:rsidRPr="00D90FC4">
              <w:rPr>
                <w:color w:val="000000"/>
                <w:sz w:val="22"/>
                <w:szCs w:val="22"/>
              </w:rPr>
              <w:t xml:space="preserve"> reprodukcie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3C4612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 xml:space="preserve">Prídel </w:t>
            </w:r>
            <w:r w:rsidR="003C4612" w:rsidRPr="00D90FC4">
              <w:rPr>
                <w:color w:val="000000"/>
                <w:sz w:val="22"/>
                <w:szCs w:val="22"/>
              </w:rPr>
              <w:t>do rezervného fondu</w:t>
            </w:r>
          </w:p>
        </w:tc>
        <w:tc>
          <w:tcPr>
            <w:tcW w:w="4963" w:type="dxa"/>
            <w:noWrap/>
            <w:vAlign w:val="center"/>
          </w:tcPr>
          <w:p w:rsidR="00FD6532" w:rsidRPr="00F9016F" w:rsidRDefault="00FD6532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3C4612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3C4612" w:rsidRPr="00D90FC4" w:rsidRDefault="003C4612" w:rsidP="003C4612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Prídel do fondu tvoreného zo zisku</w:t>
            </w:r>
          </w:p>
        </w:tc>
        <w:tc>
          <w:tcPr>
            <w:tcW w:w="4963" w:type="dxa"/>
            <w:noWrap/>
            <w:vAlign w:val="center"/>
          </w:tcPr>
          <w:p w:rsidR="003C4612" w:rsidRPr="00F9016F" w:rsidRDefault="003C4612" w:rsidP="00BF60F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3C4612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3C4612" w:rsidRPr="00D90FC4" w:rsidRDefault="003C4612" w:rsidP="003C4612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Prídel do ostatných fondov</w:t>
            </w:r>
          </w:p>
        </w:tc>
        <w:tc>
          <w:tcPr>
            <w:tcW w:w="4963" w:type="dxa"/>
            <w:noWrap/>
            <w:vAlign w:val="center"/>
          </w:tcPr>
          <w:p w:rsidR="003C4612" w:rsidRPr="00F9016F" w:rsidRDefault="003C4612" w:rsidP="00BF60F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F60F1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Úhrada straty minulých období</w:t>
            </w:r>
          </w:p>
        </w:tc>
        <w:tc>
          <w:tcPr>
            <w:tcW w:w="4963" w:type="dxa"/>
            <w:noWrap/>
            <w:vAlign w:val="center"/>
          </w:tcPr>
          <w:p w:rsidR="00BF60F1" w:rsidRPr="00F9016F" w:rsidRDefault="00BF60F1" w:rsidP="00BF60F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F60F1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3C4612" w:rsidP="003C4612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 xml:space="preserve">Prevod do sociálneho fondu </w:t>
            </w:r>
          </w:p>
        </w:tc>
        <w:tc>
          <w:tcPr>
            <w:tcW w:w="4963" w:type="dxa"/>
            <w:noWrap/>
            <w:vAlign w:val="center"/>
          </w:tcPr>
          <w:p w:rsidR="00BF60F1" w:rsidRPr="00F9016F" w:rsidRDefault="00BF60F1" w:rsidP="00BF60F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F60F1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3C4612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 xml:space="preserve">Prevod  do </w:t>
            </w:r>
            <w:proofErr w:type="spellStart"/>
            <w:r w:rsidRPr="00D90FC4">
              <w:rPr>
                <w:color w:val="000000"/>
                <w:sz w:val="22"/>
                <w:szCs w:val="22"/>
              </w:rPr>
              <w:t>n</w:t>
            </w:r>
            <w:r w:rsidRPr="00D90FC4">
              <w:rPr>
                <w:sz w:val="22"/>
                <w:szCs w:val="22"/>
              </w:rPr>
              <w:t>evysporiadaného</w:t>
            </w:r>
            <w:proofErr w:type="spellEnd"/>
            <w:r w:rsidRPr="00D90FC4">
              <w:rPr>
                <w:sz w:val="22"/>
                <w:szCs w:val="22"/>
              </w:rPr>
              <w:t xml:space="preserve"> výsledku hospodárenia minulých rokov</w:t>
            </w:r>
          </w:p>
        </w:tc>
        <w:tc>
          <w:tcPr>
            <w:tcW w:w="4963" w:type="dxa"/>
            <w:noWrap/>
            <w:vAlign w:val="center"/>
          </w:tcPr>
          <w:p w:rsidR="00BF60F1" w:rsidRPr="00F9016F" w:rsidRDefault="00BF60F1" w:rsidP="00BF60F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F60F1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 xml:space="preserve">Iné </w:t>
            </w:r>
          </w:p>
        </w:tc>
        <w:tc>
          <w:tcPr>
            <w:tcW w:w="4963" w:type="dxa"/>
            <w:noWrap/>
            <w:vAlign w:val="center"/>
          </w:tcPr>
          <w:p w:rsidR="00BF60F1" w:rsidRPr="00F9016F" w:rsidRDefault="00BF60F1" w:rsidP="00BF60F1">
            <w:pPr>
              <w:spacing w:before="0"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F60F1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D90FC4">
              <w:rPr>
                <w:b/>
                <w:bCs/>
                <w:color w:val="000000"/>
                <w:sz w:val="22"/>
                <w:szCs w:val="22"/>
              </w:rPr>
              <w:t>Účtovná strata</w:t>
            </w:r>
          </w:p>
        </w:tc>
        <w:tc>
          <w:tcPr>
            <w:tcW w:w="4963" w:type="dxa"/>
            <w:noWrap/>
            <w:vAlign w:val="center"/>
          </w:tcPr>
          <w:p w:rsidR="00BF60F1" w:rsidRPr="00F9016F" w:rsidRDefault="00BF60F1" w:rsidP="00BF60F1">
            <w:pPr>
              <w:spacing w:before="0"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F60F1" w:rsidRPr="00D90FC4" w:rsidTr="00800315">
        <w:trPr>
          <w:trHeight w:val="330"/>
        </w:trPr>
        <w:tc>
          <w:tcPr>
            <w:tcW w:w="11450" w:type="dxa"/>
            <w:gridSpan w:val="2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90FC4">
              <w:rPr>
                <w:b/>
                <w:bCs/>
                <w:color w:val="000000"/>
                <w:sz w:val="22"/>
                <w:szCs w:val="22"/>
              </w:rPr>
              <w:t>Vysporiadanie</w:t>
            </w:r>
            <w:proofErr w:type="spellEnd"/>
            <w:r w:rsidRPr="00D90FC4">
              <w:rPr>
                <w:b/>
                <w:bCs/>
                <w:color w:val="000000"/>
                <w:sz w:val="22"/>
                <w:szCs w:val="22"/>
              </w:rPr>
              <w:t xml:space="preserve"> účtovnej straty</w:t>
            </w:r>
            <w:r w:rsidR="00D369B6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</w:t>
            </w:r>
            <w:r w:rsidR="00DC76C4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</w:t>
            </w:r>
            <w:r w:rsidR="00B66EDB">
              <w:rPr>
                <w:b/>
                <w:bCs/>
                <w:color w:val="000000"/>
                <w:sz w:val="22"/>
                <w:szCs w:val="22"/>
              </w:rPr>
              <w:t>225 902,43</w:t>
            </w:r>
          </w:p>
        </w:tc>
      </w:tr>
      <w:tr w:rsidR="00BF60F1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3C4612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Zo zák</w:t>
            </w:r>
            <w:r w:rsidR="003C4612" w:rsidRPr="00D90FC4">
              <w:rPr>
                <w:color w:val="000000"/>
                <w:sz w:val="22"/>
                <w:szCs w:val="22"/>
              </w:rPr>
              <w:t>ladného imania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3C4612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Z</w:t>
            </w:r>
            <w:r w:rsidR="003C4612" w:rsidRPr="00D90FC4">
              <w:rPr>
                <w:color w:val="000000"/>
                <w:sz w:val="22"/>
                <w:szCs w:val="22"/>
              </w:rPr>
              <w:t xml:space="preserve"> rezervného fondu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4612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3C4612" w:rsidRPr="00D90FC4" w:rsidRDefault="003C4612" w:rsidP="003C4612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Z fondu tvoreného zo zisku</w:t>
            </w:r>
          </w:p>
        </w:tc>
        <w:tc>
          <w:tcPr>
            <w:tcW w:w="4963" w:type="dxa"/>
            <w:noWrap/>
            <w:vAlign w:val="center"/>
          </w:tcPr>
          <w:p w:rsidR="003C4612" w:rsidRPr="00D90FC4" w:rsidRDefault="003C4612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4612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3C4612" w:rsidRPr="00D90FC4" w:rsidRDefault="003C4612" w:rsidP="003C4612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Z ostatných fondov</w:t>
            </w:r>
          </w:p>
        </w:tc>
        <w:tc>
          <w:tcPr>
            <w:tcW w:w="4963" w:type="dxa"/>
            <w:noWrap/>
            <w:vAlign w:val="center"/>
          </w:tcPr>
          <w:p w:rsidR="003C4612" w:rsidRPr="00D90FC4" w:rsidRDefault="003C4612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Z nerozdeleného zisku minulých rokov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66EDB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225 902,43</w:t>
            </w:r>
          </w:p>
        </w:tc>
      </w:tr>
      <w:tr w:rsidR="00BF60F1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 xml:space="preserve">Prevod do </w:t>
            </w:r>
            <w:proofErr w:type="spellStart"/>
            <w:r w:rsidR="004A32A4" w:rsidRPr="00D90FC4">
              <w:rPr>
                <w:color w:val="000000"/>
                <w:sz w:val="22"/>
                <w:szCs w:val="22"/>
              </w:rPr>
              <w:t>n</w:t>
            </w:r>
            <w:r w:rsidR="004A32A4" w:rsidRPr="00D90FC4">
              <w:rPr>
                <w:sz w:val="22"/>
                <w:szCs w:val="22"/>
              </w:rPr>
              <w:t>evysporiadaného</w:t>
            </w:r>
            <w:proofErr w:type="spellEnd"/>
            <w:r w:rsidR="004A32A4" w:rsidRPr="00D90FC4">
              <w:rPr>
                <w:sz w:val="22"/>
                <w:szCs w:val="22"/>
              </w:rPr>
              <w:t xml:space="preserve"> výsledku hospodárenia minulých rokov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 xml:space="preserve">Iné 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F60F1" w:rsidRPr="00D90FC4" w:rsidRDefault="00BF60F1" w:rsidP="00CD361E">
      <w:pPr>
        <w:spacing w:before="0" w:line="240" w:lineRule="auto"/>
        <w:rPr>
          <w:sz w:val="22"/>
          <w:szCs w:val="22"/>
        </w:rPr>
      </w:pPr>
    </w:p>
    <w:p w:rsidR="000B3C50" w:rsidRDefault="000B3C50" w:rsidP="00CD361E">
      <w:pPr>
        <w:spacing w:before="0" w:line="240" w:lineRule="auto"/>
        <w:rPr>
          <w:b/>
          <w:sz w:val="22"/>
          <w:szCs w:val="22"/>
        </w:rPr>
      </w:pPr>
    </w:p>
    <w:p w:rsidR="004A32A4" w:rsidRPr="00D90FC4" w:rsidRDefault="004A32A4" w:rsidP="00CD361E">
      <w:pPr>
        <w:spacing w:before="0" w:line="240" w:lineRule="auto"/>
        <w:rPr>
          <w:sz w:val="22"/>
          <w:szCs w:val="22"/>
        </w:rPr>
      </w:pPr>
      <w:r w:rsidRPr="00D90FC4">
        <w:rPr>
          <w:b/>
          <w:sz w:val="22"/>
          <w:szCs w:val="22"/>
        </w:rPr>
        <w:lastRenderedPageBreak/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ods.</w:t>
      </w:r>
      <w:r w:rsidR="00465353" w:rsidRPr="00D90FC4">
        <w:rPr>
          <w:b/>
          <w:sz w:val="22"/>
          <w:szCs w:val="22"/>
        </w:rPr>
        <w:t xml:space="preserve"> </w:t>
      </w:r>
      <w:r w:rsidRPr="00D90FC4">
        <w:rPr>
          <w:b/>
          <w:sz w:val="22"/>
          <w:szCs w:val="22"/>
        </w:rPr>
        <w:t>1</w:t>
      </w:r>
      <w:r w:rsidR="005724D6" w:rsidRPr="00D90FC4">
        <w:rPr>
          <w:b/>
          <w:sz w:val="22"/>
          <w:szCs w:val="22"/>
        </w:rPr>
        <w:t>4</w:t>
      </w:r>
      <w:r w:rsidRPr="00D90FC4">
        <w:rPr>
          <w:b/>
          <w:sz w:val="22"/>
          <w:szCs w:val="22"/>
        </w:rPr>
        <w:t xml:space="preserve"> písm. a) o  tvorb</w:t>
      </w:r>
      <w:r w:rsidR="00B46E31" w:rsidRPr="00D90FC4">
        <w:rPr>
          <w:b/>
          <w:sz w:val="22"/>
          <w:szCs w:val="22"/>
        </w:rPr>
        <w:t>e</w:t>
      </w:r>
      <w:r w:rsidRPr="00D90FC4">
        <w:rPr>
          <w:b/>
          <w:sz w:val="22"/>
          <w:szCs w:val="22"/>
        </w:rPr>
        <w:t xml:space="preserve"> </w:t>
      </w:r>
      <w:r w:rsidR="00B46E31" w:rsidRPr="00D90FC4">
        <w:rPr>
          <w:b/>
          <w:sz w:val="22"/>
          <w:szCs w:val="22"/>
        </w:rPr>
        <w:t xml:space="preserve">a použití </w:t>
      </w:r>
      <w:r w:rsidRPr="00D90FC4">
        <w:rPr>
          <w:b/>
          <w:sz w:val="22"/>
          <w:szCs w:val="22"/>
        </w:rPr>
        <w:t>rezerv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2693"/>
        <w:gridCol w:w="1985"/>
        <w:gridCol w:w="1843"/>
        <w:gridCol w:w="2126"/>
        <w:gridCol w:w="2693"/>
      </w:tblGrid>
      <w:tr w:rsidR="00ED293C" w:rsidRPr="00D90FC4" w:rsidTr="00C953EB">
        <w:tc>
          <w:tcPr>
            <w:tcW w:w="2905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Druh rezervy</w:t>
            </w:r>
          </w:p>
        </w:tc>
        <w:tc>
          <w:tcPr>
            <w:tcW w:w="2693" w:type="dxa"/>
            <w:vAlign w:val="center"/>
          </w:tcPr>
          <w:p w:rsidR="00ED293C" w:rsidRPr="00D90FC4" w:rsidRDefault="00ED293C" w:rsidP="004A32A4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4A32A4" w:rsidRPr="00D90FC4">
              <w:rPr>
                <w:b/>
                <w:sz w:val="22"/>
                <w:szCs w:val="22"/>
                <w:lang w:eastAsia="sk-SK"/>
              </w:rPr>
              <w:t xml:space="preserve">na začiatku bežného </w:t>
            </w:r>
            <w:r w:rsidRPr="00D90FC4">
              <w:rPr>
                <w:b/>
                <w:sz w:val="22"/>
                <w:szCs w:val="22"/>
                <w:lang w:eastAsia="sk-SK"/>
              </w:rPr>
              <w:t>účtovného obdobia</w:t>
            </w:r>
          </w:p>
        </w:tc>
        <w:tc>
          <w:tcPr>
            <w:tcW w:w="1985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Tvorba rezerv</w:t>
            </w:r>
          </w:p>
        </w:tc>
        <w:tc>
          <w:tcPr>
            <w:tcW w:w="1843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Použitie rezerv</w:t>
            </w:r>
          </w:p>
        </w:tc>
        <w:tc>
          <w:tcPr>
            <w:tcW w:w="2126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Zrušenie alebo zníženie rezerv</w:t>
            </w:r>
          </w:p>
        </w:tc>
        <w:tc>
          <w:tcPr>
            <w:tcW w:w="2693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  <w:r w:rsidRPr="00D90FC4">
              <w:rPr>
                <w:b/>
                <w:sz w:val="22"/>
                <w:szCs w:val="22"/>
                <w:lang w:eastAsia="sk-SK"/>
              </w:rPr>
              <w:t xml:space="preserve"> bežného účtovného obdobia</w:t>
            </w:r>
          </w:p>
        </w:tc>
      </w:tr>
      <w:tr w:rsidR="00192945" w:rsidRPr="00D90FC4" w:rsidTr="00FD6532">
        <w:tc>
          <w:tcPr>
            <w:tcW w:w="2905" w:type="dxa"/>
            <w:vAlign w:val="center"/>
          </w:tcPr>
          <w:p w:rsidR="00192945" w:rsidRPr="00D90FC4" w:rsidRDefault="00192945" w:rsidP="00C953E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Jednotlivé druhy krátkodobých zákonných rezerv</w:t>
            </w:r>
          </w:p>
        </w:tc>
        <w:tc>
          <w:tcPr>
            <w:tcW w:w="2693" w:type="dxa"/>
            <w:vAlign w:val="center"/>
          </w:tcPr>
          <w:p w:rsidR="00192945" w:rsidRPr="00A5735C" w:rsidRDefault="00347A79" w:rsidP="00F9016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44 145,67</w:t>
            </w:r>
          </w:p>
        </w:tc>
        <w:tc>
          <w:tcPr>
            <w:tcW w:w="1985" w:type="dxa"/>
            <w:vAlign w:val="center"/>
          </w:tcPr>
          <w:p w:rsidR="00192945" w:rsidRPr="00FD6532" w:rsidRDefault="00347A79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34 921,68</w:t>
            </w:r>
          </w:p>
        </w:tc>
        <w:tc>
          <w:tcPr>
            <w:tcW w:w="1843" w:type="dxa"/>
            <w:vAlign w:val="center"/>
          </w:tcPr>
          <w:p w:rsidR="00192945" w:rsidRPr="00FD6532" w:rsidRDefault="00347A79" w:rsidP="00F9016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41 811,68</w:t>
            </w:r>
          </w:p>
        </w:tc>
        <w:tc>
          <w:tcPr>
            <w:tcW w:w="2126" w:type="dxa"/>
            <w:vAlign w:val="center"/>
          </w:tcPr>
          <w:p w:rsidR="00192945" w:rsidRPr="00FD6532" w:rsidRDefault="00347A79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2 333,99</w:t>
            </w:r>
          </w:p>
        </w:tc>
        <w:tc>
          <w:tcPr>
            <w:tcW w:w="2693" w:type="dxa"/>
            <w:vAlign w:val="center"/>
          </w:tcPr>
          <w:p w:rsidR="00192945" w:rsidRPr="00FD6532" w:rsidRDefault="00347A79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34 921,68</w:t>
            </w:r>
          </w:p>
        </w:tc>
      </w:tr>
      <w:tr w:rsidR="00192945" w:rsidRPr="00D90FC4" w:rsidTr="00FD6532">
        <w:tc>
          <w:tcPr>
            <w:tcW w:w="2905" w:type="dxa"/>
            <w:vAlign w:val="center"/>
          </w:tcPr>
          <w:p w:rsidR="00192945" w:rsidRPr="00D90FC4" w:rsidRDefault="00192945" w:rsidP="00C953E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Jednotlivé druhy dlhodobých zákonných rezerv</w:t>
            </w:r>
          </w:p>
        </w:tc>
        <w:tc>
          <w:tcPr>
            <w:tcW w:w="2693" w:type="dxa"/>
          </w:tcPr>
          <w:p w:rsidR="00192945" w:rsidRPr="00D90FC4" w:rsidRDefault="00192945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92945" w:rsidRPr="00FD6532" w:rsidRDefault="00192945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92945" w:rsidRPr="00FD6532" w:rsidRDefault="00192945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92945" w:rsidRPr="00FD6532" w:rsidRDefault="00192945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92945" w:rsidRPr="00FD6532" w:rsidRDefault="00192945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7A79" w:rsidRPr="00D90FC4" w:rsidTr="00FD6532">
        <w:tc>
          <w:tcPr>
            <w:tcW w:w="2905" w:type="dxa"/>
            <w:vAlign w:val="center"/>
          </w:tcPr>
          <w:p w:rsidR="00347A79" w:rsidRPr="00D90FC4" w:rsidRDefault="00347A79" w:rsidP="00C953EB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Zákonné rezervy spolu</w:t>
            </w:r>
          </w:p>
        </w:tc>
        <w:tc>
          <w:tcPr>
            <w:tcW w:w="2693" w:type="dxa"/>
          </w:tcPr>
          <w:p w:rsidR="00347A79" w:rsidRPr="00A5735C" w:rsidRDefault="00347A79" w:rsidP="00DB698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44 145,67</w:t>
            </w:r>
          </w:p>
        </w:tc>
        <w:tc>
          <w:tcPr>
            <w:tcW w:w="1985" w:type="dxa"/>
            <w:vAlign w:val="center"/>
          </w:tcPr>
          <w:p w:rsidR="00347A79" w:rsidRPr="00FD6532" w:rsidRDefault="00347A79" w:rsidP="00873A6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34 921,68</w:t>
            </w:r>
          </w:p>
        </w:tc>
        <w:tc>
          <w:tcPr>
            <w:tcW w:w="1843" w:type="dxa"/>
            <w:vAlign w:val="center"/>
          </w:tcPr>
          <w:p w:rsidR="00347A79" w:rsidRPr="00FD6532" w:rsidRDefault="00347A79" w:rsidP="00873A6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41 811,68</w:t>
            </w:r>
          </w:p>
        </w:tc>
        <w:tc>
          <w:tcPr>
            <w:tcW w:w="2126" w:type="dxa"/>
            <w:vAlign w:val="center"/>
          </w:tcPr>
          <w:p w:rsidR="00347A79" w:rsidRPr="00FD6532" w:rsidRDefault="00347A79" w:rsidP="00873A6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2 333,99</w:t>
            </w:r>
          </w:p>
        </w:tc>
        <w:tc>
          <w:tcPr>
            <w:tcW w:w="2693" w:type="dxa"/>
            <w:vAlign w:val="center"/>
          </w:tcPr>
          <w:p w:rsidR="00347A79" w:rsidRPr="00FD6532" w:rsidRDefault="00347A79" w:rsidP="00873A6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34 921,68</w:t>
            </w:r>
          </w:p>
        </w:tc>
      </w:tr>
      <w:tr w:rsidR="00347A79" w:rsidRPr="00D90FC4" w:rsidTr="00FD6532">
        <w:tc>
          <w:tcPr>
            <w:tcW w:w="2905" w:type="dxa"/>
            <w:vAlign w:val="center"/>
          </w:tcPr>
          <w:p w:rsidR="00347A79" w:rsidRPr="00D90FC4" w:rsidRDefault="00347A79" w:rsidP="00C953E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Jednotlivé druhy krátkodobých ostatných rezerv</w:t>
            </w:r>
          </w:p>
        </w:tc>
        <w:tc>
          <w:tcPr>
            <w:tcW w:w="2693" w:type="dxa"/>
          </w:tcPr>
          <w:p w:rsidR="00347A79" w:rsidRPr="00D90FC4" w:rsidRDefault="00347A79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47A79" w:rsidRPr="00FD6532" w:rsidRDefault="00347A79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47A79" w:rsidRPr="00FD6532" w:rsidRDefault="00347A79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47A79" w:rsidRPr="00FD6532" w:rsidRDefault="00347A79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47A79" w:rsidRPr="00FD6532" w:rsidRDefault="00347A79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7A79" w:rsidRPr="00D90FC4" w:rsidTr="00FD6532">
        <w:tc>
          <w:tcPr>
            <w:tcW w:w="2905" w:type="dxa"/>
            <w:vAlign w:val="center"/>
          </w:tcPr>
          <w:p w:rsidR="00347A79" w:rsidRPr="00D90FC4" w:rsidRDefault="00347A79" w:rsidP="00C953E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Jednotlivé druhy dlhodobých ostatných rezerv</w:t>
            </w:r>
          </w:p>
        </w:tc>
        <w:tc>
          <w:tcPr>
            <w:tcW w:w="2693" w:type="dxa"/>
          </w:tcPr>
          <w:p w:rsidR="00347A79" w:rsidRPr="00D90FC4" w:rsidRDefault="00347A79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47A79" w:rsidRPr="00FD6532" w:rsidRDefault="00347A79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47A79" w:rsidRPr="00FD6532" w:rsidRDefault="00347A79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47A79" w:rsidRPr="00FD6532" w:rsidRDefault="00347A79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47A79" w:rsidRPr="00FD6532" w:rsidRDefault="00347A79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7A79" w:rsidRPr="00D90FC4" w:rsidTr="00FD6532">
        <w:tc>
          <w:tcPr>
            <w:tcW w:w="2905" w:type="dxa"/>
            <w:vAlign w:val="center"/>
          </w:tcPr>
          <w:p w:rsidR="00347A79" w:rsidRPr="00D90FC4" w:rsidRDefault="00347A79" w:rsidP="00C953EB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Ostatné rezervy spolu</w:t>
            </w:r>
          </w:p>
        </w:tc>
        <w:tc>
          <w:tcPr>
            <w:tcW w:w="2693" w:type="dxa"/>
          </w:tcPr>
          <w:p w:rsidR="00347A79" w:rsidRPr="00D90FC4" w:rsidRDefault="00347A79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47A79" w:rsidRPr="00FD6532" w:rsidRDefault="00347A79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47A79" w:rsidRPr="00FD6532" w:rsidRDefault="00347A79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47A79" w:rsidRPr="00FD6532" w:rsidRDefault="00347A79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47A79" w:rsidRPr="00FD6532" w:rsidRDefault="00347A79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7A79" w:rsidRPr="00D90FC4" w:rsidTr="00347A79">
        <w:trPr>
          <w:trHeight w:val="489"/>
        </w:trPr>
        <w:tc>
          <w:tcPr>
            <w:tcW w:w="2905" w:type="dxa"/>
            <w:vAlign w:val="center"/>
          </w:tcPr>
          <w:p w:rsidR="00347A79" w:rsidRPr="00D90FC4" w:rsidRDefault="00347A79" w:rsidP="00C953EB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Rezervy spolu</w:t>
            </w:r>
          </w:p>
        </w:tc>
        <w:tc>
          <w:tcPr>
            <w:tcW w:w="2693" w:type="dxa"/>
            <w:vAlign w:val="center"/>
          </w:tcPr>
          <w:p w:rsidR="00347A79" w:rsidRPr="00F9016F" w:rsidRDefault="00347A79" w:rsidP="00347A7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44 145,67</w:t>
            </w:r>
          </w:p>
        </w:tc>
        <w:tc>
          <w:tcPr>
            <w:tcW w:w="1985" w:type="dxa"/>
            <w:vAlign w:val="center"/>
          </w:tcPr>
          <w:p w:rsidR="00347A79" w:rsidRPr="00347A79" w:rsidRDefault="00347A79" w:rsidP="00873A6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7A79">
              <w:rPr>
                <w:rFonts w:ascii="Times New Roman" w:hAnsi="Times New Roman" w:cs="Times New Roman"/>
                <w:b/>
                <w:sz w:val="22"/>
                <w:szCs w:val="22"/>
              </w:rPr>
              <w:t>34 921,68</w:t>
            </w:r>
          </w:p>
        </w:tc>
        <w:tc>
          <w:tcPr>
            <w:tcW w:w="1843" w:type="dxa"/>
            <w:vAlign w:val="center"/>
          </w:tcPr>
          <w:p w:rsidR="00347A79" w:rsidRPr="00347A79" w:rsidRDefault="00347A79" w:rsidP="00873A6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7A79">
              <w:rPr>
                <w:rFonts w:ascii="Times New Roman" w:hAnsi="Times New Roman" w:cs="Times New Roman"/>
                <w:b/>
                <w:sz w:val="22"/>
                <w:szCs w:val="22"/>
              </w:rPr>
              <w:t>41 811,68</w:t>
            </w:r>
          </w:p>
        </w:tc>
        <w:tc>
          <w:tcPr>
            <w:tcW w:w="2126" w:type="dxa"/>
            <w:vAlign w:val="center"/>
          </w:tcPr>
          <w:p w:rsidR="00347A79" w:rsidRPr="00347A79" w:rsidRDefault="00347A79" w:rsidP="00873A6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7A79">
              <w:rPr>
                <w:rFonts w:ascii="Times New Roman" w:hAnsi="Times New Roman" w:cs="Times New Roman"/>
                <w:b/>
                <w:sz w:val="22"/>
                <w:szCs w:val="22"/>
              </w:rPr>
              <w:t>2 333,99</w:t>
            </w:r>
          </w:p>
        </w:tc>
        <w:tc>
          <w:tcPr>
            <w:tcW w:w="2693" w:type="dxa"/>
            <w:vAlign w:val="center"/>
          </w:tcPr>
          <w:p w:rsidR="00347A79" w:rsidRPr="00347A79" w:rsidRDefault="00347A79" w:rsidP="00873A6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7A79">
              <w:rPr>
                <w:rFonts w:ascii="Times New Roman" w:hAnsi="Times New Roman" w:cs="Times New Roman"/>
                <w:b/>
                <w:sz w:val="22"/>
                <w:szCs w:val="22"/>
              </w:rPr>
              <w:t>34 921,68</w:t>
            </w:r>
          </w:p>
        </w:tc>
      </w:tr>
    </w:tbl>
    <w:p w:rsidR="00ED293C" w:rsidRPr="00D90FC4" w:rsidRDefault="00ED293C" w:rsidP="00CD361E">
      <w:pPr>
        <w:spacing w:before="0" w:line="240" w:lineRule="auto"/>
        <w:rPr>
          <w:sz w:val="22"/>
          <w:szCs w:val="22"/>
        </w:rPr>
      </w:pPr>
    </w:p>
    <w:p w:rsidR="009D2887" w:rsidRPr="00D90FC4" w:rsidRDefault="00B46E31" w:rsidP="00CD361E">
      <w:pPr>
        <w:spacing w:before="0" w:line="240" w:lineRule="auto"/>
        <w:rPr>
          <w:sz w:val="22"/>
          <w:szCs w:val="22"/>
        </w:rPr>
      </w:pPr>
      <w:r w:rsidRPr="00D90FC4">
        <w:rPr>
          <w:b/>
          <w:sz w:val="22"/>
          <w:szCs w:val="22"/>
        </w:rPr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ods.</w:t>
      </w:r>
      <w:r w:rsidR="00465353" w:rsidRPr="00D90FC4">
        <w:rPr>
          <w:b/>
          <w:sz w:val="22"/>
          <w:szCs w:val="22"/>
        </w:rPr>
        <w:t xml:space="preserve"> </w:t>
      </w:r>
      <w:r w:rsidRPr="00D90FC4">
        <w:rPr>
          <w:b/>
          <w:sz w:val="22"/>
          <w:szCs w:val="22"/>
        </w:rPr>
        <w:t>1</w:t>
      </w:r>
      <w:r w:rsidR="005724D6" w:rsidRPr="00D90FC4">
        <w:rPr>
          <w:b/>
          <w:sz w:val="22"/>
          <w:szCs w:val="22"/>
        </w:rPr>
        <w:t>4</w:t>
      </w:r>
      <w:r w:rsidRPr="00D90FC4">
        <w:rPr>
          <w:b/>
          <w:sz w:val="22"/>
          <w:szCs w:val="22"/>
        </w:rPr>
        <w:t xml:space="preserve"> písm. c) a d) o záväzkoch</w:t>
      </w:r>
    </w:p>
    <w:tbl>
      <w:tblPr>
        <w:tblW w:w="11552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3118"/>
        <w:gridCol w:w="3544"/>
      </w:tblGrid>
      <w:tr w:rsidR="00ED293C" w:rsidRPr="00D90FC4" w:rsidTr="00C953EB">
        <w:trPr>
          <w:trHeight w:val="397"/>
        </w:trPr>
        <w:tc>
          <w:tcPr>
            <w:tcW w:w="4890" w:type="dxa"/>
            <w:vMerge w:val="restart"/>
            <w:vAlign w:val="center"/>
          </w:tcPr>
          <w:p w:rsidR="00ED293C" w:rsidRPr="00D90FC4" w:rsidRDefault="00ED293C" w:rsidP="001A0486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Druh záväzkov</w:t>
            </w:r>
          </w:p>
        </w:tc>
        <w:tc>
          <w:tcPr>
            <w:tcW w:w="6662" w:type="dxa"/>
            <w:gridSpan w:val="2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</w:p>
        </w:tc>
      </w:tr>
      <w:tr w:rsidR="00ED293C" w:rsidRPr="00D90FC4" w:rsidTr="00C953EB">
        <w:tc>
          <w:tcPr>
            <w:tcW w:w="4890" w:type="dxa"/>
            <w:vMerge/>
          </w:tcPr>
          <w:p w:rsidR="00ED293C" w:rsidRPr="00D90FC4" w:rsidRDefault="00ED293C" w:rsidP="00A76253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D293C" w:rsidRPr="00D90FC4" w:rsidRDefault="00B46E31" w:rsidP="00B46E31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bežného </w:t>
            </w:r>
            <w:r w:rsidR="00ED293C" w:rsidRPr="00D90FC4">
              <w:rPr>
                <w:b/>
                <w:sz w:val="22"/>
                <w:szCs w:val="22"/>
                <w:lang w:eastAsia="sk-SK"/>
              </w:rPr>
              <w:t>účtovného obdobia</w:t>
            </w:r>
          </w:p>
        </w:tc>
        <w:tc>
          <w:tcPr>
            <w:tcW w:w="3544" w:type="dxa"/>
            <w:vAlign w:val="center"/>
          </w:tcPr>
          <w:p w:rsidR="00ED293C" w:rsidRPr="00D90FC4" w:rsidRDefault="00B46E31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bezprostredne predchádzajúceho </w:t>
            </w:r>
            <w:r w:rsidR="00ED293C" w:rsidRPr="00D90FC4">
              <w:rPr>
                <w:b/>
                <w:sz w:val="22"/>
                <w:szCs w:val="22"/>
                <w:lang w:eastAsia="sk-SK"/>
              </w:rPr>
              <w:t>účtovného obdobia</w:t>
            </w:r>
          </w:p>
        </w:tc>
      </w:tr>
      <w:tr w:rsidR="00347A79" w:rsidRPr="00D90FC4" w:rsidTr="00FD6532">
        <w:trPr>
          <w:trHeight w:val="391"/>
        </w:trPr>
        <w:tc>
          <w:tcPr>
            <w:tcW w:w="4890" w:type="dxa"/>
            <w:vAlign w:val="center"/>
          </w:tcPr>
          <w:p w:rsidR="00347A79" w:rsidRPr="00D90FC4" w:rsidRDefault="00347A79" w:rsidP="001A048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Záväzky po lehote splatnosti</w:t>
            </w:r>
          </w:p>
        </w:tc>
        <w:tc>
          <w:tcPr>
            <w:tcW w:w="3118" w:type="dxa"/>
            <w:vAlign w:val="center"/>
          </w:tcPr>
          <w:p w:rsidR="00347A79" w:rsidRPr="00FD6532" w:rsidRDefault="00B66EDB" w:rsidP="00873A6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sk-SK"/>
              </w:rPr>
              <w:t>7038,68</w:t>
            </w:r>
          </w:p>
        </w:tc>
        <w:tc>
          <w:tcPr>
            <w:tcW w:w="3544" w:type="dxa"/>
            <w:vAlign w:val="center"/>
          </w:tcPr>
          <w:p w:rsidR="00347A79" w:rsidRPr="00FD6532" w:rsidRDefault="00B66EDB" w:rsidP="00873A6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sk-SK"/>
              </w:rPr>
              <w:t>9191,77</w:t>
            </w:r>
          </w:p>
        </w:tc>
      </w:tr>
      <w:tr w:rsidR="00347A79" w:rsidRPr="00D90FC4" w:rsidTr="00FD6532">
        <w:trPr>
          <w:trHeight w:val="391"/>
        </w:trPr>
        <w:tc>
          <w:tcPr>
            <w:tcW w:w="4890" w:type="dxa"/>
            <w:vAlign w:val="center"/>
          </w:tcPr>
          <w:p w:rsidR="00347A79" w:rsidRPr="00D90FC4" w:rsidRDefault="00347A79" w:rsidP="00C2099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Záväzky do lehoty splatnosti so zostatkovou dobou splatnosti do jedného  roka</w:t>
            </w:r>
          </w:p>
        </w:tc>
        <w:tc>
          <w:tcPr>
            <w:tcW w:w="3118" w:type="dxa"/>
            <w:vAlign w:val="center"/>
          </w:tcPr>
          <w:p w:rsidR="00347A79" w:rsidRPr="00FD6532" w:rsidRDefault="00B66EDB" w:rsidP="00873A6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sk-SK"/>
              </w:rPr>
              <w:t>-67,80</w:t>
            </w:r>
          </w:p>
        </w:tc>
        <w:tc>
          <w:tcPr>
            <w:tcW w:w="3544" w:type="dxa"/>
            <w:vAlign w:val="center"/>
          </w:tcPr>
          <w:p w:rsidR="00347A79" w:rsidRPr="00FD6532" w:rsidRDefault="00B66EDB" w:rsidP="00873A6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sk-SK"/>
              </w:rPr>
              <w:t>24,90</w:t>
            </w:r>
          </w:p>
        </w:tc>
      </w:tr>
      <w:tr w:rsidR="00347A79" w:rsidRPr="00D90FC4" w:rsidTr="00D30BFC">
        <w:trPr>
          <w:trHeight w:val="447"/>
        </w:trPr>
        <w:tc>
          <w:tcPr>
            <w:tcW w:w="4890" w:type="dxa"/>
            <w:vAlign w:val="center"/>
          </w:tcPr>
          <w:p w:rsidR="00347A79" w:rsidRPr="00D90FC4" w:rsidRDefault="00347A79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Krátkodobé záväzky spolu</w:t>
            </w:r>
          </w:p>
        </w:tc>
        <w:tc>
          <w:tcPr>
            <w:tcW w:w="3118" w:type="dxa"/>
            <w:vAlign w:val="center"/>
          </w:tcPr>
          <w:p w:rsidR="00347A79" w:rsidRPr="00D30BFC" w:rsidRDefault="00B66EDB" w:rsidP="00900F9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6970,88</w:t>
            </w:r>
          </w:p>
        </w:tc>
        <w:tc>
          <w:tcPr>
            <w:tcW w:w="3544" w:type="dxa"/>
            <w:vAlign w:val="center"/>
          </w:tcPr>
          <w:p w:rsidR="00347A79" w:rsidRPr="00D30BFC" w:rsidRDefault="00B66EDB" w:rsidP="00873A6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9216,67</w:t>
            </w:r>
          </w:p>
        </w:tc>
      </w:tr>
      <w:tr w:rsidR="00347A79" w:rsidRPr="00D90FC4" w:rsidTr="00C953EB">
        <w:tc>
          <w:tcPr>
            <w:tcW w:w="4890" w:type="dxa"/>
            <w:vAlign w:val="center"/>
          </w:tcPr>
          <w:p w:rsidR="00347A79" w:rsidRPr="00D90FC4" w:rsidRDefault="00347A79" w:rsidP="00C2099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Záväzky so zostatkovou dobou splatnosti od  jedného  do piatich  rokov  vrátane </w:t>
            </w:r>
          </w:p>
        </w:tc>
        <w:tc>
          <w:tcPr>
            <w:tcW w:w="3118" w:type="dxa"/>
            <w:vAlign w:val="center"/>
          </w:tcPr>
          <w:p w:rsidR="00347A79" w:rsidRPr="00D90FC4" w:rsidRDefault="00071207" w:rsidP="00873A66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7044,07</w:t>
            </w:r>
          </w:p>
        </w:tc>
        <w:tc>
          <w:tcPr>
            <w:tcW w:w="3544" w:type="dxa"/>
            <w:vAlign w:val="center"/>
          </w:tcPr>
          <w:p w:rsidR="00347A79" w:rsidRPr="00D90FC4" w:rsidRDefault="00B66EDB" w:rsidP="00873A66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4195,70</w:t>
            </w:r>
          </w:p>
        </w:tc>
      </w:tr>
      <w:tr w:rsidR="00347A79" w:rsidRPr="00D90FC4" w:rsidTr="00C953EB">
        <w:trPr>
          <w:trHeight w:val="478"/>
        </w:trPr>
        <w:tc>
          <w:tcPr>
            <w:tcW w:w="4890" w:type="dxa"/>
            <w:vAlign w:val="center"/>
          </w:tcPr>
          <w:p w:rsidR="00347A79" w:rsidRPr="00D90FC4" w:rsidRDefault="00347A79" w:rsidP="00C2099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Záväzky so zostatkovou dobou splatnosti viac ako päť rokov </w:t>
            </w:r>
          </w:p>
        </w:tc>
        <w:tc>
          <w:tcPr>
            <w:tcW w:w="3118" w:type="dxa"/>
            <w:vAlign w:val="center"/>
          </w:tcPr>
          <w:p w:rsidR="00347A79" w:rsidRPr="00D90FC4" w:rsidRDefault="00071207" w:rsidP="00873A66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577,21</w:t>
            </w:r>
          </w:p>
        </w:tc>
        <w:tc>
          <w:tcPr>
            <w:tcW w:w="3544" w:type="dxa"/>
            <w:vAlign w:val="center"/>
          </w:tcPr>
          <w:p w:rsidR="00347A79" w:rsidRPr="00D90FC4" w:rsidRDefault="00347A79" w:rsidP="00873A66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577,21</w:t>
            </w:r>
          </w:p>
        </w:tc>
      </w:tr>
      <w:tr w:rsidR="00347A79" w:rsidRPr="00D90FC4" w:rsidTr="00C953EB">
        <w:trPr>
          <w:trHeight w:val="409"/>
        </w:trPr>
        <w:tc>
          <w:tcPr>
            <w:tcW w:w="4890" w:type="dxa"/>
            <w:vAlign w:val="center"/>
          </w:tcPr>
          <w:p w:rsidR="00347A79" w:rsidRPr="00D90FC4" w:rsidRDefault="00347A79" w:rsidP="00D419FA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Dlhodobé záväzky spolu</w:t>
            </w:r>
          </w:p>
        </w:tc>
        <w:tc>
          <w:tcPr>
            <w:tcW w:w="3118" w:type="dxa"/>
            <w:vAlign w:val="center"/>
          </w:tcPr>
          <w:p w:rsidR="00347A79" w:rsidRPr="00D90FC4" w:rsidRDefault="00071207" w:rsidP="00873A66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7621,28</w:t>
            </w:r>
          </w:p>
        </w:tc>
        <w:tc>
          <w:tcPr>
            <w:tcW w:w="3544" w:type="dxa"/>
            <w:vAlign w:val="center"/>
          </w:tcPr>
          <w:p w:rsidR="00347A79" w:rsidRPr="00D90FC4" w:rsidRDefault="00B66EDB" w:rsidP="00873A66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4772,91</w:t>
            </w:r>
          </w:p>
        </w:tc>
      </w:tr>
      <w:tr w:rsidR="00347A79" w:rsidRPr="00D90FC4" w:rsidTr="00C953EB">
        <w:trPr>
          <w:trHeight w:val="409"/>
        </w:trPr>
        <w:tc>
          <w:tcPr>
            <w:tcW w:w="4890" w:type="dxa"/>
            <w:vAlign w:val="center"/>
          </w:tcPr>
          <w:p w:rsidR="00347A79" w:rsidRPr="00D90FC4" w:rsidRDefault="00347A79" w:rsidP="000A768C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Krátkodobé a dlhodobé záväzky spolu</w:t>
            </w:r>
          </w:p>
        </w:tc>
        <w:tc>
          <w:tcPr>
            <w:tcW w:w="3118" w:type="dxa"/>
            <w:vAlign w:val="center"/>
          </w:tcPr>
          <w:p w:rsidR="00347A79" w:rsidRPr="00D90FC4" w:rsidRDefault="00B66EDB" w:rsidP="00873A66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14 592,16</w:t>
            </w:r>
          </w:p>
        </w:tc>
        <w:tc>
          <w:tcPr>
            <w:tcW w:w="3544" w:type="dxa"/>
            <w:vAlign w:val="center"/>
          </w:tcPr>
          <w:p w:rsidR="00347A79" w:rsidRPr="00D90FC4" w:rsidRDefault="00B66EDB" w:rsidP="00873A66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13 989,58</w:t>
            </w:r>
          </w:p>
        </w:tc>
      </w:tr>
    </w:tbl>
    <w:p w:rsidR="00465353" w:rsidRPr="00D90FC4" w:rsidRDefault="00465353" w:rsidP="00CD361E">
      <w:pPr>
        <w:spacing w:before="0" w:line="240" w:lineRule="auto"/>
        <w:rPr>
          <w:b/>
          <w:sz w:val="22"/>
          <w:szCs w:val="22"/>
        </w:rPr>
      </w:pPr>
    </w:p>
    <w:p w:rsidR="009D2887" w:rsidRPr="00D90FC4" w:rsidRDefault="001A0486" w:rsidP="00CD361E">
      <w:pPr>
        <w:spacing w:before="0" w:line="240" w:lineRule="auto"/>
        <w:rPr>
          <w:sz w:val="22"/>
          <w:szCs w:val="22"/>
        </w:rPr>
      </w:pPr>
      <w:r w:rsidRPr="00D90FC4">
        <w:rPr>
          <w:b/>
          <w:sz w:val="22"/>
          <w:szCs w:val="22"/>
        </w:rPr>
        <w:lastRenderedPageBreak/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ods.</w:t>
      </w:r>
      <w:r w:rsidR="002C6F1A" w:rsidRPr="00D90FC4">
        <w:rPr>
          <w:b/>
          <w:sz w:val="22"/>
          <w:szCs w:val="22"/>
        </w:rPr>
        <w:t xml:space="preserve"> </w:t>
      </w:r>
      <w:r w:rsidRPr="00D90FC4">
        <w:rPr>
          <w:b/>
          <w:sz w:val="22"/>
          <w:szCs w:val="22"/>
        </w:rPr>
        <w:t>1</w:t>
      </w:r>
      <w:r w:rsidR="005724D6" w:rsidRPr="00D90FC4">
        <w:rPr>
          <w:b/>
          <w:sz w:val="22"/>
          <w:szCs w:val="22"/>
        </w:rPr>
        <w:t>4</w:t>
      </w:r>
      <w:r w:rsidRPr="00D90FC4">
        <w:rPr>
          <w:b/>
          <w:sz w:val="22"/>
          <w:szCs w:val="22"/>
        </w:rPr>
        <w:t xml:space="preserve"> písm. e) </w:t>
      </w:r>
      <w:r w:rsidR="00465353" w:rsidRPr="00D90FC4">
        <w:rPr>
          <w:b/>
          <w:sz w:val="22"/>
          <w:szCs w:val="22"/>
        </w:rPr>
        <w:t>o vývoji sociálneho fondu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3685"/>
        <w:gridCol w:w="3544"/>
      </w:tblGrid>
      <w:tr w:rsidR="00ED293C" w:rsidRPr="00D90FC4" w:rsidTr="0000240E">
        <w:tc>
          <w:tcPr>
            <w:tcW w:w="4323" w:type="dxa"/>
            <w:vAlign w:val="center"/>
          </w:tcPr>
          <w:p w:rsidR="00ED293C" w:rsidRPr="00D90FC4" w:rsidRDefault="0000240E" w:rsidP="0000240E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Sociálny fond</w:t>
            </w:r>
          </w:p>
        </w:tc>
        <w:tc>
          <w:tcPr>
            <w:tcW w:w="3685" w:type="dxa"/>
            <w:vAlign w:val="center"/>
          </w:tcPr>
          <w:p w:rsidR="00ED293C" w:rsidRPr="00D90FC4" w:rsidRDefault="001A0486" w:rsidP="001A0486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Bežné  </w:t>
            </w:r>
            <w:r w:rsidR="00ED293C" w:rsidRPr="00D90FC4">
              <w:rPr>
                <w:b/>
                <w:sz w:val="22"/>
                <w:szCs w:val="22"/>
                <w:lang w:eastAsia="sk-SK"/>
              </w:rPr>
              <w:t>účtovné obdobi</w:t>
            </w:r>
            <w:r w:rsidR="00C20990" w:rsidRPr="00D90FC4">
              <w:rPr>
                <w:b/>
                <w:sz w:val="22"/>
                <w:szCs w:val="22"/>
                <w:lang w:eastAsia="sk-SK"/>
              </w:rPr>
              <w:t>e</w:t>
            </w:r>
          </w:p>
        </w:tc>
        <w:tc>
          <w:tcPr>
            <w:tcW w:w="3544" w:type="dxa"/>
            <w:vAlign w:val="center"/>
          </w:tcPr>
          <w:p w:rsidR="00ED293C" w:rsidRPr="00D90FC4" w:rsidRDefault="001A0486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Bezprostredne predchádzajúce </w:t>
            </w:r>
            <w:r w:rsidR="00ED293C" w:rsidRPr="00D90FC4">
              <w:rPr>
                <w:b/>
                <w:sz w:val="22"/>
                <w:szCs w:val="22"/>
                <w:lang w:eastAsia="sk-SK"/>
              </w:rPr>
              <w:t>účtovné  obdobie</w:t>
            </w:r>
            <w:r w:rsidR="00192945">
              <w:rPr>
                <w:b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900F9B" w:rsidRPr="00D90FC4" w:rsidTr="00FD6532">
        <w:trPr>
          <w:trHeight w:val="610"/>
        </w:trPr>
        <w:tc>
          <w:tcPr>
            <w:tcW w:w="4323" w:type="dxa"/>
            <w:vAlign w:val="center"/>
          </w:tcPr>
          <w:p w:rsidR="00900F9B" w:rsidRPr="00D90FC4" w:rsidRDefault="00900F9B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Stav k prvému dňu účtovného obdobia</w:t>
            </w:r>
          </w:p>
        </w:tc>
        <w:tc>
          <w:tcPr>
            <w:tcW w:w="3685" w:type="dxa"/>
            <w:vAlign w:val="center"/>
          </w:tcPr>
          <w:p w:rsidR="00900F9B" w:rsidRPr="00FD6532" w:rsidRDefault="00434E21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-143,33</w:t>
            </w:r>
          </w:p>
        </w:tc>
        <w:tc>
          <w:tcPr>
            <w:tcW w:w="3544" w:type="dxa"/>
            <w:vAlign w:val="center"/>
          </w:tcPr>
          <w:p w:rsidR="00900F9B" w:rsidRPr="00FD6532" w:rsidRDefault="00434E21" w:rsidP="00873A6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364,75</w:t>
            </w:r>
          </w:p>
        </w:tc>
      </w:tr>
      <w:tr w:rsidR="00900F9B" w:rsidRPr="00D90FC4" w:rsidTr="00FD6532">
        <w:trPr>
          <w:trHeight w:val="375"/>
        </w:trPr>
        <w:tc>
          <w:tcPr>
            <w:tcW w:w="4323" w:type="dxa"/>
            <w:vAlign w:val="center"/>
          </w:tcPr>
          <w:p w:rsidR="00900F9B" w:rsidRPr="00D90FC4" w:rsidRDefault="00900F9B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Tvorba na ťarchu nákladov</w:t>
            </w:r>
          </w:p>
        </w:tc>
        <w:tc>
          <w:tcPr>
            <w:tcW w:w="3685" w:type="dxa"/>
            <w:vAlign w:val="center"/>
          </w:tcPr>
          <w:p w:rsidR="00900F9B" w:rsidRPr="00FD6532" w:rsidRDefault="00434E21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6241,40</w:t>
            </w:r>
          </w:p>
        </w:tc>
        <w:tc>
          <w:tcPr>
            <w:tcW w:w="3544" w:type="dxa"/>
            <w:vAlign w:val="center"/>
          </w:tcPr>
          <w:p w:rsidR="00900F9B" w:rsidRPr="00FD6532" w:rsidRDefault="00434E21" w:rsidP="00873A6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5051,18</w:t>
            </w:r>
          </w:p>
        </w:tc>
      </w:tr>
      <w:tr w:rsidR="00900F9B" w:rsidRPr="00D90FC4" w:rsidTr="00FD6532">
        <w:trPr>
          <w:trHeight w:val="279"/>
        </w:trPr>
        <w:tc>
          <w:tcPr>
            <w:tcW w:w="4323" w:type="dxa"/>
            <w:vAlign w:val="center"/>
          </w:tcPr>
          <w:p w:rsidR="00900F9B" w:rsidRPr="00D90FC4" w:rsidRDefault="00900F9B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Tvorba zo zisku</w:t>
            </w:r>
          </w:p>
        </w:tc>
        <w:tc>
          <w:tcPr>
            <w:tcW w:w="3685" w:type="dxa"/>
            <w:vAlign w:val="center"/>
          </w:tcPr>
          <w:p w:rsidR="00900F9B" w:rsidRPr="00FD6532" w:rsidRDefault="00900F9B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900F9B" w:rsidRPr="00FD6532" w:rsidRDefault="00900F9B" w:rsidP="00873A6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0F9B" w:rsidRPr="00D90FC4" w:rsidTr="00FD6532">
        <w:trPr>
          <w:trHeight w:val="411"/>
        </w:trPr>
        <w:tc>
          <w:tcPr>
            <w:tcW w:w="4323" w:type="dxa"/>
            <w:vAlign w:val="center"/>
          </w:tcPr>
          <w:p w:rsidR="00900F9B" w:rsidRPr="00D90FC4" w:rsidRDefault="00900F9B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Čerpanie</w:t>
            </w:r>
          </w:p>
        </w:tc>
        <w:tc>
          <w:tcPr>
            <w:tcW w:w="3685" w:type="dxa"/>
            <w:vAlign w:val="center"/>
          </w:tcPr>
          <w:p w:rsidR="00900F9B" w:rsidRPr="00FD6532" w:rsidRDefault="00434E21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5896,75</w:t>
            </w:r>
          </w:p>
        </w:tc>
        <w:tc>
          <w:tcPr>
            <w:tcW w:w="3544" w:type="dxa"/>
            <w:vAlign w:val="center"/>
          </w:tcPr>
          <w:p w:rsidR="00900F9B" w:rsidRPr="00FD6532" w:rsidRDefault="00434E21" w:rsidP="00873A6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5559,26</w:t>
            </w:r>
          </w:p>
        </w:tc>
      </w:tr>
      <w:tr w:rsidR="00900F9B" w:rsidRPr="00D90FC4" w:rsidTr="00FD6532">
        <w:trPr>
          <w:trHeight w:val="557"/>
        </w:trPr>
        <w:tc>
          <w:tcPr>
            <w:tcW w:w="4323" w:type="dxa"/>
            <w:vAlign w:val="center"/>
          </w:tcPr>
          <w:p w:rsidR="00900F9B" w:rsidRPr="00D90FC4" w:rsidRDefault="00900F9B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Stav k poslednému dňu účtovného obdobia</w:t>
            </w:r>
          </w:p>
        </w:tc>
        <w:tc>
          <w:tcPr>
            <w:tcW w:w="3685" w:type="dxa"/>
            <w:vAlign w:val="center"/>
          </w:tcPr>
          <w:p w:rsidR="00900F9B" w:rsidRPr="00FD6532" w:rsidRDefault="00434E21" w:rsidP="00FD653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201,32</w:t>
            </w:r>
          </w:p>
        </w:tc>
        <w:tc>
          <w:tcPr>
            <w:tcW w:w="3544" w:type="dxa"/>
            <w:vAlign w:val="center"/>
          </w:tcPr>
          <w:p w:rsidR="00900F9B" w:rsidRPr="00FD6532" w:rsidRDefault="00434E21" w:rsidP="00873A6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-143,33</w:t>
            </w:r>
          </w:p>
        </w:tc>
      </w:tr>
    </w:tbl>
    <w:p w:rsidR="00ED293C" w:rsidRDefault="00ED293C" w:rsidP="00CD361E">
      <w:pPr>
        <w:spacing w:before="0" w:line="240" w:lineRule="auto"/>
        <w:rPr>
          <w:sz w:val="22"/>
          <w:szCs w:val="22"/>
        </w:rPr>
      </w:pPr>
    </w:p>
    <w:p w:rsidR="00C43EF0" w:rsidRPr="00D90FC4" w:rsidRDefault="001A0486" w:rsidP="00CD361E">
      <w:pPr>
        <w:spacing w:before="0" w:line="240" w:lineRule="auto"/>
        <w:rPr>
          <w:sz w:val="22"/>
          <w:szCs w:val="22"/>
        </w:rPr>
      </w:pPr>
      <w:r w:rsidRPr="00D90FC4">
        <w:rPr>
          <w:b/>
          <w:sz w:val="22"/>
          <w:szCs w:val="22"/>
        </w:rPr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ods. 1</w:t>
      </w:r>
      <w:r w:rsidR="005724D6" w:rsidRPr="00D90FC4">
        <w:rPr>
          <w:b/>
          <w:sz w:val="22"/>
          <w:szCs w:val="22"/>
        </w:rPr>
        <w:t>5</w:t>
      </w:r>
      <w:r w:rsidRPr="00D90FC4">
        <w:rPr>
          <w:b/>
          <w:sz w:val="22"/>
          <w:szCs w:val="22"/>
        </w:rPr>
        <w:t xml:space="preserve"> o významných položkách výnosov budúcich období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663"/>
        <w:gridCol w:w="2126"/>
        <w:gridCol w:w="2268"/>
        <w:gridCol w:w="3260"/>
      </w:tblGrid>
      <w:tr w:rsidR="00C43EF0" w:rsidRPr="00D90FC4" w:rsidTr="0000240E">
        <w:tc>
          <w:tcPr>
            <w:tcW w:w="3070" w:type="dxa"/>
            <w:vAlign w:val="center"/>
          </w:tcPr>
          <w:p w:rsidR="00C43EF0" w:rsidRPr="000B3C50" w:rsidRDefault="00C43EF0" w:rsidP="002C6F1A">
            <w:pPr>
              <w:spacing w:before="0" w:line="240" w:lineRule="auto"/>
              <w:jc w:val="center"/>
              <w:rPr>
                <w:b/>
                <w:szCs w:val="20"/>
              </w:rPr>
            </w:pPr>
            <w:r w:rsidRPr="000B3C50">
              <w:rPr>
                <w:b/>
                <w:szCs w:val="20"/>
              </w:rPr>
              <w:t xml:space="preserve">Položky výnosov budúcich období z </w:t>
            </w:r>
            <w:r w:rsidR="00C20990" w:rsidRPr="000B3C50">
              <w:rPr>
                <w:b/>
                <w:szCs w:val="20"/>
              </w:rPr>
              <w:t>dôvodu</w:t>
            </w:r>
          </w:p>
        </w:tc>
        <w:tc>
          <w:tcPr>
            <w:tcW w:w="3663" w:type="dxa"/>
            <w:vAlign w:val="center"/>
          </w:tcPr>
          <w:p w:rsidR="00C43EF0" w:rsidRPr="00D90FC4" w:rsidRDefault="00C43EF0" w:rsidP="002C6F1A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  <w:r w:rsidRPr="00D90FC4">
              <w:rPr>
                <w:b/>
                <w:sz w:val="22"/>
                <w:szCs w:val="22"/>
                <w:lang w:eastAsia="sk-SK"/>
              </w:rPr>
              <w:t xml:space="preserve"> bezprostredne predchádzajúceho účtovného obdobia</w:t>
            </w:r>
            <w:r w:rsidR="00192945">
              <w:rPr>
                <w:b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43EF0" w:rsidRPr="00D90FC4" w:rsidRDefault="00C43EF0" w:rsidP="002C6F1A">
            <w:pPr>
              <w:spacing w:before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Prírastky</w:t>
            </w:r>
          </w:p>
        </w:tc>
        <w:tc>
          <w:tcPr>
            <w:tcW w:w="2268" w:type="dxa"/>
            <w:vAlign w:val="center"/>
          </w:tcPr>
          <w:p w:rsidR="00C43EF0" w:rsidRPr="00D90FC4" w:rsidRDefault="00C43EF0" w:rsidP="002C6F1A">
            <w:pPr>
              <w:spacing w:before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Úbytky</w:t>
            </w:r>
          </w:p>
        </w:tc>
        <w:tc>
          <w:tcPr>
            <w:tcW w:w="3260" w:type="dxa"/>
            <w:vAlign w:val="center"/>
          </w:tcPr>
          <w:p w:rsidR="00C43EF0" w:rsidRPr="00D90FC4" w:rsidRDefault="00C43EF0" w:rsidP="002C6F1A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  <w:r w:rsidRPr="00D90FC4">
              <w:rPr>
                <w:b/>
                <w:sz w:val="22"/>
                <w:szCs w:val="22"/>
                <w:lang w:eastAsia="sk-SK"/>
              </w:rPr>
              <w:t xml:space="preserve"> bežného účtovného obdobia</w:t>
            </w:r>
          </w:p>
        </w:tc>
      </w:tr>
      <w:tr w:rsidR="00C43EF0" w:rsidRPr="00D90FC4" w:rsidTr="0000240E">
        <w:tc>
          <w:tcPr>
            <w:tcW w:w="3070" w:type="dxa"/>
          </w:tcPr>
          <w:p w:rsidR="00C43EF0" w:rsidRPr="000B3C50" w:rsidRDefault="00C953EB" w:rsidP="00C953EB">
            <w:pPr>
              <w:spacing w:before="0" w:line="240" w:lineRule="auto"/>
              <w:jc w:val="left"/>
              <w:rPr>
                <w:szCs w:val="20"/>
              </w:rPr>
            </w:pPr>
            <w:r w:rsidRPr="000B3C50">
              <w:rPr>
                <w:szCs w:val="20"/>
              </w:rPr>
              <w:t>b</w:t>
            </w:r>
            <w:r w:rsidR="00C43EF0" w:rsidRPr="000B3C50">
              <w:rPr>
                <w:szCs w:val="20"/>
              </w:rPr>
              <w:t>ezodplatne nadobudnutého dlhodobého majetku</w:t>
            </w:r>
          </w:p>
        </w:tc>
        <w:tc>
          <w:tcPr>
            <w:tcW w:w="3663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62233B" w:rsidRPr="00D90FC4" w:rsidTr="00FD6532">
        <w:tc>
          <w:tcPr>
            <w:tcW w:w="3070" w:type="dxa"/>
          </w:tcPr>
          <w:p w:rsidR="0062233B" w:rsidRPr="000B3C50" w:rsidRDefault="0062233B" w:rsidP="00C953EB">
            <w:pPr>
              <w:spacing w:before="0" w:line="240" w:lineRule="auto"/>
              <w:jc w:val="left"/>
              <w:rPr>
                <w:szCs w:val="20"/>
              </w:rPr>
            </w:pPr>
            <w:r w:rsidRPr="000B3C50">
              <w:rPr>
                <w:szCs w:val="20"/>
              </w:rPr>
              <w:t>dlhodobého majetku obstaraného z dotácie</w:t>
            </w:r>
          </w:p>
        </w:tc>
        <w:tc>
          <w:tcPr>
            <w:tcW w:w="3663" w:type="dxa"/>
            <w:vAlign w:val="center"/>
          </w:tcPr>
          <w:p w:rsidR="0062233B" w:rsidRPr="00FD6532" w:rsidRDefault="00751F92" w:rsidP="00FD653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F132B">
              <w:rPr>
                <w:rFonts w:ascii="Times New Roman" w:hAnsi="Times New Roman" w:cs="Times New Roman"/>
                <w:sz w:val="22"/>
                <w:szCs w:val="22"/>
              </w:rPr>
              <w:t>748 012,27</w:t>
            </w:r>
          </w:p>
        </w:tc>
        <w:tc>
          <w:tcPr>
            <w:tcW w:w="2126" w:type="dxa"/>
            <w:vAlign w:val="center"/>
          </w:tcPr>
          <w:p w:rsidR="0062233B" w:rsidRPr="00FD6532" w:rsidRDefault="004F132B" w:rsidP="00FD653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36 652</w:t>
            </w:r>
          </w:p>
        </w:tc>
        <w:tc>
          <w:tcPr>
            <w:tcW w:w="2268" w:type="dxa"/>
            <w:vAlign w:val="center"/>
          </w:tcPr>
          <w:p w:rsidR="0062233B" w:rsidRPr="00FD6532" w:rsidRDefault="0062233B" w:rsidP="004F132B">
            <w:p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2233B" w:rsidRPr="00FD6532" w:rsidRDefault="00751F92" w:rsidP="00FD653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B78E7">
              <w:rPr>
                <w:rFonts w:ascii="Times New Roman" w:hAnsi="Times New Roman" w:cs="Times New Roman"/>
                <w:sz w:val="22"/>
                <w:szCs w:val="22"/>
              </w:rPr>
              <w:t>712 360,27</w:t>
            </w:r>
          </w:p>
        </w:tc>
      </w:tr>
      <w:tr w:rsidR="0062233B" w:rsidRPr="00D90FC4" w:rsidTr="000B3C50">
        <w:trPr>
          <w:trHeight w:val="433"/>
        </w:trPr>
        <w:tc>
          <w:tcPr>
            <w:tcW w:w="3070" w:type="dxa"/>
          </w:tcPr>
          <w:p w:rsidR="0062233B" w:rsidRPr="000B3C50" w:rsidRDefault="0062233B" w:rsidP="00C43EF0">
            <w:pPr>
              <w:spacing w:before="0" w:line="240" w:lineRule="auto"/>
              <w:jc w:val="left"/>
              <w:rPr>
                <w:szCs w:val="20"/>
              </w:rPr>
            </w:pPr>
            <w:r w:rsidRPr="000B3C50">
              <w:rPr>
                <w:szCs w:val="20"/>
              </w:rPr>
              <w:t xml:space="preserve">dlhodobého majetku  obstaraného z finančného daru </w:t>
            </w:r>
          </w:p>
        </w:tc>
        <w:tc>
          <w:tcPr>
            <w:tcW w:w="3663" w:type="dxa"/>
            <w:vAlign w:val="center"/>
          </w:tcPr>
          <w:p w:rsidR="0062233B" w:rsidRPr="00FD6532" w:rsidRDefault="0062233B" w:rsidP="00FD653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2233B" w:rsidRPr="00FD6532" w:rsidRDefault="0062233B" w:rsidP="00FD653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2233B" w:rsidRPr="00FD6532" w:rsidRDefault="0062233B" w:rsidP="00FD653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2233B" w:rsidRPr="00FD6532" w:rsidRDefault="0062233B" w:rsidP="00FD653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233B" w:rsidRPr="00D90FC4" w:rsidTr="00FD6532">
        <w:tc>
          <w:tcPr>
            <w:tcW w:w="3070" w:type="dxa"/>
            <w:vAlign w:val="center"/>
          </w:tcPr>
          <w:p w:rsidR="0062233B" w:rsidRPr="000B3C50" w:rsidRDefault="0062233B" w:rsidP="002C6F1A">
            <w:pPr>
              <w:spacing w:before="0" w:line="240" w:lineRule="auto"/>
              <w:jc w:val="left"/>
              <w:rPr>
                <w:szCs w:val="20"/>
              </w:rPr>
            </w:pPr>
            <w:r w:rsidRPr="000B3C50">
              <w:rPr>
                <w:szCs w:val="20"/>
              </w:rPr>
              <w:t>dotácie zo štátneho rozpočtu alebo  z prostriedkov Európskej únie</w:t>
            </w:r>
          </w:p>
        </w:tc>
        <w:tc>
          <w:tcPr>
            <w:tcW w:w="3663" w:type="dxa"/>
            <w:vAlign w:val="center"/>
          </w:tcPr>
          <w:p w:rsidR="0062233B" w:rsidRPr="00FD6532" w:rsidRDefault="005B78E7" w:rsidP="00FD653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-69 985,79</w:t>
            </w:r>
          </w:p>
        </w:tc>
        <w:tc>
          <w:tcPr>
            <w:tcW w:w="2126" w:type="dxa"/>
            <w:vAlign w:val="center"/>
          </w:tcPr>
          <w:p w:rsidR="0062233B" w:rsidRPr="00FD6532" w:rsidRDefault="005B78E7" w:rsidP="00FD653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6 9985,78</w:t>
            </w:r>
          </w:p>
        </w:tc>
        <w:tc>
          <w:tcPr>
            <w:tcW w:w="2268" w:type="dxa"/>
            <w:vAlign w:val="center"/>
          </w:tcPr>
          <w:p w:rsidR="0062233B" w:rsidRPr="00FD6532" w:rsidRDefault="0062233B" w:rsidP="00FD653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2233B" w:rsidRPr="00FD6532" w:rsidRDefault="005B78E7" w:rsidP="00FD653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2233B" w:rsidRPr="00D90FC4" w:rsidTr="00FD6532">
        <w:tc>
          <w:tcPr>
            <w:tcW w:w="3070" w:type="dxa"/>
            <w:vAlign w:val="center"/>
          </w:tcPr>
          <w:p w:rsidR="0062233B" w:rsidRPr="000B3C50" w:rsidRDefault="0062233B" w:rsidP="002C6F1A">
            <w:pPr>
              <w:spacing w:before="0" w:line="240" w:lineRule="auto"/>
              <w:jc w:val="left"/>
              <w:rPr>
                <w:szCs w:val="20"/>
              </w:rPr>
            </w:pPr>
            <w:r w:rsidRPr="000B3C50">
              <w:rPr>
                <w:szCs w:val="20"/>
              </w:rPr>
              <w:t>dotácie z rozpočtu obce alebo z rozpočtu vyššieho územného celku</w:t>
            </w:r>
          </w:p>
        </w:tc>
        <w:tc>
          <w:tcPr>
            <w:tcW w:w="3663" w:type="dxa"/>
            <w:vAlign w:val="center"/>
          </w:tcPr>
          <w:p w:rsidR="0062233B" w:rsidRPr="00FD6532" w:rsidRDefault="0062233B" w:rsidP="00FD653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2233B" w:rsidRPr="00FD6532" w:rsidRDefault="0062233B" w:rsidP="00FD653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2233B" w:rsidRPr="00FD6532" w:rsidRDefault="0062233B" w:rsidP="00FD653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2233B" w:rsidRPr="00FD6532" w:rsidRDefault="0062233B" w:rsidP="00FD653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233B" w:rsidRPr="00D90FC4" w:rsidTr="000B3C50">
        <w:trPr>
          <w:trHeight w:val="233"/>
        </w:trPr>
        <w:tc>
          <w:tcPr>
            <w:tcW w:w="3070" w:type="dxa"/>
          </w:tcPr>
          <w:p w:rsidR="0062233B" w:rsidRPr="000B3C50" w:rsidRDefault="0062233B" w:rsidP="00C953EB">
            <w:pPr>
              <w:spacing w:before="0" w:line="240" w:lineRule="auto"/>
              <w:rPr>
                <w:szCs w:val="20"/>
              </w:rPr>
            </w:pPr>
            <w:r w:rsidRPr="000B3C50">
              <w:rPr>
                <w:szCs w:val="20"/>
              </w:rPr>
              <w:t>grantu</w:t>
            </w:r>
          </w:p>
        </w:tc>
        <w:tc>
          <w:tcPr>
            <w:tcW w:w="3663" w:type="dxa"/>
            <w:vAlign w:val="center"/>
          </w:tcPr>
          <w:p w:rsidR="0062233B" w:rsidRPr="00FD6532" w:rsidRDefault="0062233B" w:rsidP="00FD653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2233B" w:rsidRPr="00FD6532" w:rsidRDefault="0062233B" w:rsidP="00FD653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2233B" w:rsidRPr="00FD6532" w:rsidRDefault="0062233B" w:rsidP="00FD653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2233B" w:rsidRPr="00FD6532" w:rsidRDefault="0062233B" w:rsidP="00FD653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233B" w:rsidRPr="00D90FC4" w:rsidTr="00FD6532">
        <w:tc>
          <w:tcPr>
            <w:tcW w:w="3070" w:type="dxa"/>
          </w:tcPr>
          <w:p w:rsidR="0062233B" w:rsidRPr="000B3C50" w:rsidRDefault="0062233B" w:rsidP="00C43EF0">
            <w:pPr>
              <w:spacing w:before="0" w:line="240" w:lineRule="auto"/>
              <w:rPr>
                <w:szCs w:val="20"/>
              </w:rPr>
            </w:pPr>
            <w:r w:rsidRPr="000B3C50">
              <w:rPr>
                <w:szCs w:val="20"/>
              </w:rPr>
              <w:t>podielu zaplatenej dane</w:t>
            </w:r>
          </w:p>
        </w:tc>
        <w:tc>
          <w:tcPr>
            <w:tcW w:w="3663" w:type="dxa"/>
            <w:vAlign w:val="center"/>
          </w:tcPr>
          <w:p w:rsidR="0062233B" w:rsidRPr="00FD6532" w:rsidRDefault="0062233B" w:rsidP="00FD653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2233B" w:rsidRPr="00FD6532" w:rsidRDefault="0062233B" w:rsidP="00FD653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2233B" w:rsidRPr="00FD6532" w:rsidRDefault="0062233B" w:rsidP="00FD653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2233B" w:rsidRPr="00FD6532" w:rsidRDefault="0062233B" w:rsidP="00FD653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233B" w:rsidRPr="00D90FC4" w:rsidTr="00B241B9">
        <w:trPr>
          <w:trHeight w:val="397"/>
        </w:trPr>
        <w:tc>
          <w:tcPr>
            <w:tcW w:w="3070" w:type="dxa"/>
          </w:tcPr>
          <w:p w:rsidR="0062233B" w:rsidRPr="000B3C50" w:rsidRDefault="0062233B" w:rsidP="00C43EF0">
            <w:pPr>
              <w:spacing w:before="0" w:line="240" w:lineRule="auto"/>
              <w:jc w:val="left"/>
              <w:rPr>
                <w:szCs w:val="20"/>
              </w:rPr>
            </w:pPr>
            <w:r w:rsidRPr="000B3C50">
              <w:rPr>
                <w:szCs w:val="20"/>
              </w:rPr>
              <w:t>dlhodobého  majetku  obstaraného z podielu zaplatenej dane</w:t>
            </w:r>
          </w:p>
        </w:tc>
        <w:tc>
          <w:tcPr>
            <w:tcW w:w="3663" w:type="dxa"/>
          </w:tcPr>
          <w:p w:rsidR="0062233B" w:rsidRPr="00D90FC4" w:rsidRDefault="0062233B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2233B" w:rsidRPr="00D90FC4" w:rsidRDefault="0062233B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2233B" w:rsidRPr="00D90FC4" w:rsidRDefault="0062233B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2233B" w:rsidRPr="00D90FC4" w:rsidRDefault="0062233B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</w:tbl>
    <w:p w:rsidR="00CD361E" w:rsidRPr="00D90FC4" w:rsidRDefault="00CD361E" w:rsidP="00B241B9">
      <w:pPr>
        <w:spacing w:before="0" w:line="240" w:lineRule="auto"/>
        <w:rPr>
          <w:sz w:val="22"/>
          <w:szCs w:val="22"/>
        </w:rPr>
      </w:pPr>
    </w:p>
    <w:sectPr w:rsidR="00CD361E" w:rsidRPr="00D90FC4" w:rsidSect="000109BB">
      <w:pgSz w:w="16838" w:h="11906" w:orient="landscape"/>
      <w:pgMar w:top="851" w:right="851" w:bottom="851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22" w:rsidRDefault="00417F22" w:rsidP="00347C39">
      <w:pPr>
        <w:spacing w:before="0" w:after="0" w:line="240" w:lineRule="auto"/>
      </w:pPr>
      <w:r>
        <w:separator/>
      </w:r>
    </w:p>
  </w:endnote>
  <w:endnote w:type="continuationSeparator" w:id="0">
    <w:p w:rsidR="00417F22" w:rsidRDefault="00417F22" w:rsidP="00347C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altName w:val="Arial Narrow"/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CA" w:rsidRDefault="008927CA">
    <w:pPr>
      <w:pStyle w:val="Pta"/>
      <w:jc w:val="right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5507C7">
      <w:rPr>
        <w:noProof/>
      </w:rPr>
      <w:t>22</w:t>
    </w:r>
    <w:r>
      <w:rPr>
        <w:noProof/>
      </w:rPr>
      <w:fldChar w:fldCharType="end"/>
    </w:r>
  </w:p>
  <w:p w:rsidR="008927CA" w:rsidRDefault="008927CA" w:rsidP="00D4369A">
    <w:pPr>
      <w:pStyle w:val="Pta"/>
      <w:tabs>
        <w:tab w:val="clear" w:pos="4536"/>
        <w:tab w:val="clear" w:pos="9072"/>
        <w:tab w:val="center" w:pos="5102"/>
        <w:tab w:val="right" w:pos="10204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CA" w:rsidRDefault="008927CA">
    <w:pPr>
      <w:pStyle w:val="Pta"/>
      <w:jc w:val="right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5507C7">
      <w:rPr>
        <w:noProof/>
      </w:rPr>
      <w:t>15</w:t>
    </w:r>
    <w:r>
      <w:rPr>
        <w:noProof/>
      </w:rPr>
      <w:fldChar w:fldCharType="end"/>
    </w:r>
  </w:p>
  <w:p w:rsidR="008927CA" w:rsidRDefault="008927C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22" w:rsidRDefault="00417F22" w:rsidP="00347C39">
      <w:pPr>
        <w:spacing w:before="0" w:after="0" w:line="240" w:lineRule="auto"/>
      </w:pPr>
      <w:r>
        <w:separator/>
      </w:r>
    </w:p>
  </w:footnote>
  <w:footnote w:type="continuationSeparator" w:id="0">
    <w:p w:rsidR="00417F22" w:rsidRDefault="00417F22" w:rsidP="00347C3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CA" w:rsidRDefault="008927CA">
    <w:pPr>
      <w:pStyle w:val="Hlavika"/>
      <w:jc w:val="right"/>
    </w:pPr>
  </w:p>
  <w:p w:rsidR="008927CA" w:rsidRDefault="008927C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61E5"/>
    <w:multiLevelType w:val="hybridMultilevel"/>
    <w:tmpl w:val="9500BE00"/>
    <w:lvl w:ilvl="0" w:tplc="07A0DD16">
      <w:start w:val="1"/>
      <w:numFmt w:val="decimal"/>
      <w:pStyle w:val="Bododvodnenie"/>
      <w:lvlText w:val="K bodu %1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253E27"/>
    <w:multiLevelType w:val="hybridMultilevel"/>
    <w:tmpl w:val="D5E65806"/>
    <w:lvl w:ilvl="0" w:tplc="D21617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557869"/>
    <w:multiLevelType w:val="singleLevel"/>
    <w:tmpl w:val="4A3EB74C"/>
    <w:lvl w:ilvl="0">
      <w:start w:val="3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5724900"/>
    <w:multiLevelType w:val="multilevel"/>
    <w:tmpl w:val="878C91F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1B7611"/>
    <w:multiLevelType w:val="hybridMultilevel"/>
    <w:tmpl w:val="0820F2CC"/>
    <w:lvl w:ilvl="0" w:tplc="54E08E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A3C32"/>
    <w:multiLevelType w:val="hybridMultilevel"/>
    <w:tmpl w:val="1B3AD3E2"/>
    <w:lvl w:ilvl="0" w:tplc="EF148FFC">
      <w:start w:val="64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BE2C0C"/>
    <w:multiLevelType w:val="multilevel"/>
    <w:tmpl w:val="6934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324F3D42"/>
    <w:multiLevelType w:val="hybridMultilevel"/>
    <w:tmpl w:val="DD6894C8"/>
    <w:lvl w:ilvl="0" w:tplc="36A6FA52">
      <w:start w:val="3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717237"/>
    <w:multiLevelType w:val="hybridMultilevel"/>
    <w:tmpl w:val="0680CFC2"/>
    <w:lvl w:ilvl="0" w:tplc="7F6850CC">
      <w:start w:val="6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66268"/>
    <w:multiLevelType w:val="hybridMultilevel"/>
    <w:tmpl w:val="113A4FB0"/>
    <w:lvl w:ilvl="0" w:tplc="91D2B22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A01D22"/>
    <w:multiLevelType w:val="multilevel"/>
    <w:tmpl w:val="CDB431B2"/>
    <w:lvl w:ilvl="0">
      <w:start w:val="1"/>
      <w:numFmt w:val="upperRoman"/>
      <w:pStyle w:val="Nadpis1"/>
      <w:suff w:val="nothing"/>
      <w:lvlText w:val="Čl. %1."/>
      <w:lvlJc w:val="center"/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569B4665"/>
    <w:multiLevelType w:val="hybridMultilevel"/>
    <w:tmpl w:val="F2BCC106"/>
    <w:lvl w:ilvl="0" w:tplc="2970134E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9268A2"/>
    <w:multiLevelType w:val="hybridMultilevel"/>
    <w:tmpl w:val="DE8AD0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FA66D6"/>
    <w:multiLevelType w:val="hybridMultilevel"/>
    <w:tmpl w:val="6C6E2946"/>
    <w:lvl w:ilvl="0" w:tplc="91D2B22A">
      <w:start w:val="1"/>
      <w:numFmt w:val="decimal"/>
      <w:pStyle w:val="Textopatrenia"/>
      <w:lvlText w:val="(%1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69024F27"/>
    <w:multiLevelType w:val="hybridMultilevel"/>
    <w:tmpl w:val="B4ACE2BE"/>
    <w:lvl w:ilvl="0" w:tplc="FEFCAFC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62AEE"/>
    <w:multiLevelType w:val="hybridMultilevel"/>
    <w:tmpl w:val="E53A8F9C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913791"/>
    <w:multiLevelType w:val="hybridMultilevel"/>
    <w:tmpl w:val="7AEADF52"/>
    <w:lvl w:ilvl="0" w:tplc="F04421F8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37099"/>
    <w:multiLevelType w:val="hybridMultilevel"/>
    <w:tmpl w:val="8A78A290"/>
    <w:lvl w:ilvl="0" w:tplc="26FE32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178F5"/>
    <w:multiLevelType w:val="hybridMultilevel"/>
    <w:tmpl w:val="C4DA94AC"/>
    <w:lvl w:ilvl="0" w:tplc="C096BDCC">
      <w:start w:val="1"/>
      <w:numFmt w:val="decimal"/>
      <w:pStyle w:val="Textpoznmky"/>
      <w:lvlText w:val="(%1)"/>
      <w:lvlJc w:val="left"/>
      <w:pPr>
        <w:tabs>
          <w:tab w:val="num" w:pos="0"/>
        </w:tabs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>
    <w:nsid w:val="7D7412D0"/>
    <w:multiLevelType w:val="hybridMultilevel"/>
    <w:tmpl w:val="614ACE14"/>
    <w:lvl w:ilvl="0" w:tplc="AF20D8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0"/>
  </w:num>
  <w:num w:numId="4">
    <w:abstractNumId w:val="18"/>
  </w:num>
  <w:num w:numId="5">
    <w:abstractNumId w:val="3"/>
  </w:num>
  <w:num w:numId="6">
    <w:abstractNumId w:val="9"/>
  </w:num>
  <w:num w:numId="7">
    <w:abstractNumId w:val="13"/>
  </w:num>
  <w:num w:numId="8">
    <w:abstractNumId w:val="15"/>
  </w:num>
  <w:num w:numId="9">
    <w:abstractNumId w:val="13"/>
  </w:num>
  <w:num w:numId="10">
    <w:abstractNumId w:val="12"/>
  </w:num>
  <w:num w:numId="11">
    <w:abstractNumId w:val="1"/>
  </w:num>
  <w:num w:numId="12">
    <w:abstractNumId w:val="2"/>
  </w:num>
  <w:num w:numId="13">
    <w:abstractNumId w:val="6"/>
  </w:num>
  <w:num w:numId="14">
    <w:abstractNumId w:val="16"/>
  </w:num>
  <w:num w:numId="15">
    <w:abstractNumId w:val="7"/>
  </w:num>
  <w:num w:numId="16">
    <w:abstractNumId w:val="14"/>
  </w:num>
  <w:num w:numId="17">
    <w:abstractNumId w:val="17"/>
  </w:num>
  <w:num w:numId="18">
    <w:abstractNumId w:val="8"/>
  </w:num>
  <w:num w:numId="19">
    <w:abstractNumId w:val="5"/>
  </w:num>
  <w:num w:numId="20">
    <w:abstractNumId w:val="19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0"/>
  <w:hyphenationZone w:val="425"/>
  <w:doNotHyphenateCaps/>
  <w:drawingGridHorizontalSpacing w:val="10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FB"/>
    <w:rsid w:val="0000240E"/>
    <w:rsid w:val="000109BB"/>
    <w:rsid w:val="0001550E"/>
    <w:rsid w:val="00025306"/>
    <w:rsid w:val="00034A46"/>
    <w:rsid w:val="00035711"/>
    <w:rsid w:val="00036D51"/>
    <w:rsid w:val="0003706B"/>
    <w:rsid w:val="00040911"/>
    <w:rsid w:val="00053F31"/>
    <w:rsid w:val="00054FC8"/>
    <w:rsid w:val="00060214"/>
    <w:rsid w:val="000615BB"/>
    <w:rsid w:val="00061E35"/>
    <w:rsid w:val="00063D8F"/>
    <w:rsid w:val="00067E1D"/>
    <w:rsid w:val="000700CD"/>
    <w:rsid w:val="00071207"/>
    <w:rsid w:val="000730DA"/>
    <w:rsid w:val="0007454E"/>
    <w:rsid w:val="00080E0D"/>
    <w:rsid w:val="0008273C"/>
    <w:rsid w:val="00086208"/>
    <w:rsid w:val="000876EE"/>
    <w:rsid w:val="00087B5A"/>
    <w:rsid w:val="0009384C"/>
    <w:rsid w:val="00093ACA"/>
    <w:rsid w:val="00094FF6"/>
    <w:rsid w:val="00095723"/>
    <w:rsid w:val="000A03D3"/>
    <w:rsid w:val="000A3551"/>
    <w:rsid w:val="000A768C"/>
    <w:rsid w:val="000B3567"/>
    <w:rsid w:val="000B3C50"/>
    <w:rsid w:val="000C67C6"/>
    <w:rsid w:val="000D2853"/>
    <w:rsid w:val="000E0E48"/>
    <w:rsid w:val="000E3257"/>
    <w:rsid w:val="000F08FF"/>
    <w:rsid w:val="00102E3F"/>
    <w:rsid w:val="00107D77"/>
    <w:rsid w:val="00115F7E"/>
    <w:rsid w:val="0011628D"/>
    <w:rsid w:val="001163AA"/>
    <w:rsid w:val="001206E5"/>
    <w:rsid w:val="00124B80"/>
    <w:rsid w:val="001313A2"/>
    <w:rsid w:val="001322DC"/>
    <w:rsid w:val="00151783"/>
    <w:rsid w:val="001536E4"/>
    <w:rsid w:val="00154892"/>
    <w:rsid w:val="001622BD"/>
    <w:rsid w:val="00166358"/>
    <w:rsid w:val="00167B76"/>
    <w:rsid w:val="001700EC"/>
    <w:rsid w:val="001720C1"/>
    <w:rsid w:val="00177903"/>
    <w:rsid w:val="001800E7"/>
    <w:rsid w:val="00183ADD"/>
    <w:rsid w:val="00192945"/>
    <w:rsid w:val="001A0486"/>
    <w:rsid w:val="001A0EE6"/>
    <w:rsid w:val="001A5085"/>
    <w:rsid w:val="001A7506"/>
    <w:rsid w:val="001B2ABE"/>
    <w:rsid w:val="001B426C"/>
    <w:rsid w:val="001B4A6D"/>
    <w:rsid w:val="001B4F75"/>
    <w:rsid w:val="001C4CBF"/>
    <w:rsid w:val="001D6FA9"/>
    <w:rsid w:val="001F34FB"/>
    <w:rsid w:val="001F5A8E"/>
    <w:rsid w:val="001F67E7"/>
    <w:rsid w:val="00205BB6"/>
    <w:rsid w:val="00207EA1"/>
    <w:rsid w:val="00212C23"/>
    <w:rsid w:val="00213D40"/>
    <w:rsid w:val="00217AAD"/>
    <w:rsid w:val="00217C39"/>
    <w:rsid w:val="002214A6"/>
    <w:rsid w:val="00222689"/>
    <w:rsid w:val="00231291"/>
    <w:rsid w:val="002404E8"/>
    <w:rsid w:val="002451AE"/>
    <w:rsid w:val="0025538D"/>
    <w:rsid w:val="00263392"/>
    <w:rsid w:val="002745D4"/>
    <w:rsid w:val="00275638"/>
    <w:rsid w:val="00282942"/>
    <w:rsid w:val="0029167C"/>
    <w:rsid w:val="00293AE7"/>
    <w:rsid w:val="002945C6"/>
    <w:rsid w:val="00296C26"/>
    <w:rsid w:val="002A4EDB"/>
    <w:rsid w:val="002B1DA4"/>
    <w:rsid w:val="002B58C2"/>
    <w:rsid w:val="002C2ADA"/>
    <w:rsid w:val="002C6F1A"/>
    <w:rsid w:val="002D1892"/>
    <w:rsid w:val="002D1EB5"/>
    <w:rsid w:val="002D3341"/>
    <w:rsid w:val="002D701F"/>
    <w:rsid w:val="00303760"/>
    <w:rsid w:val="003107DB"/>
    <w:rsid w:val="003159EB"/>
    <w:rsid w:val="003166FF"/>
    <w:rsid w:val="00316FC9"/>
    <w:rsid w:val="00322D87"/>
    <w:rsid w:val="00335024"/>
    <w:rsid w:val="00347A79"/>
    <w:rsid w:val="00347C39"/>
    <w:rsid w:val="00347F69"/>
    <w:rsid w:val="00350A9F"/>
    <w:rsid w:val="003621F4"/>
    <w:rsid w:val="00375F25"/>
    <w:rsid w:val="003764E6"/>
    <w:rsid w:val="003772EB"/>
    <w:rsid w:val="00386E49"/>
    <w:rsid w:val="003912C4"/>
    <w:rsid w:val="00397249"/>
    <w:rsid w:val="003A09B5"/>
    <w:rsid w:val="003A732E"/>
    <w:rsid w:val="003B70D3"/>
    <w:rsid w:val="003C399D"/>
    <w:rsid w:val="003C3DA6"/>
    <w:rsid w:val="003C4612"/>
    <w:rsid w:val="003D135F"/>
    <w:rsid w:val="003D6571"/>
    <w:rsid w:val="003E6298"/>
    <w:rsid w:val="003F091C"/>
    <w:rsid w:val="00401F3C"/>
    <w:rsid w:val="00406E88"/>
    <w:rsid w:val="0041789F"/>
    <w:rsid w:val="00417B4D"/>
    <w:rsid w:val="00417F22"/>
    <w:rsid w:val="00421149"/>
    <w:rsid w:val="00430B58"/>
    <w:rsid w:val="004325BE"/>
    <w:rsid w:val="00432FDB"/>
    <w:rsid w:val="004334AB"/>
    <w:rsid w:val="004337D2"/>
    <w:rsid w:val="0043450C"/>
    <w:rsid w:val="00434E21"/>
    <w:rsid w:val="00437787"/>
    <w:rsid w:val="00444008"/>
    <w:rsid w:val="004452B1"/>
    <w:rsid w:val="004529D8"/>
    <w:rsid w:val="004535E0"/>
    <w:rsid w:val="00453D64"/>
    <w:rsid w:val="00455720"/>
    <w:rsid w:val="00465353"/>
    <w:rsid w:val="004756F7"/>
    <w:rsid w:val="00477BE9"/>
    <w:rsid w:val="00480A0A"/>
    <w:rsid w:val="0048219A"/>
    <w:rsid w:val="0048316A"/>
    <w:rsid w:val="00485E4A"/>
    <w:rsid w:val="00486481"/>
    <w:rsid w:val="004864ED"/>
    <w:rsid w:val="004914B1"/>
    <w:rsid w:val="004A32A4"/>
    <w:rsid w:val="004B091D"/>
    <w:rsid w:val="004B20C5"/>
    <w:rsid w:val="004B4FEF"/>
    <w:rsid w:val="004B62BE"/>
    <w:rsid w:val="004C05FC"/>
    <w:rsid w:val="004C0F16"/>
    <w:rsid w:val="004D328A"/>
    <w:rsid w:val="004E0D0D"/>
    <w:rsid w:val="004E2B6C"/>
    <w:rsid w:val="004E2F7F"/>
    <w:rsid w:val="004E5699"/>
    <w:rsid w:val="004E6512"/>
    <w:rsid w:val="004F132B"/>
    <w:rsid w:val="004F4338"/>
    <w:rsid w:val="004F5109"/>
    <w:rsid w:val="004F74A8"/>
    <w:rsid w:val="00503A66"/>
    <w:rsid w:val="00507837"/>
    <w:rsid w:val="00510F23"/>
    <w:rsid w:val="00512623"/>
    <w:rsid w:val="005127C8"/>
    <w:rsid w:val="00516408"/>
    <w:rsid w:val="00532997"/>
    <w:rsid w:val="00535813"/>
    <w:rsid w:val="00537983"/>
    <w:rsid w:val="00543646"/>
    <w:rsid w:val="005507C7"/>
    <w:rsid w:val="00550A76"/>
    <w:rsid w:val="0055253E"/>
    <w:rsid w:val="00557E46"/>
    <w:rsid w:val="00563A3E"/>
    <w:rsid w:val="005711EE"/>
    <w:rsid w:val="005724D6"/>
    <w:rsid w:val="00576E34"/>
    <w:rsid w:val="00583E1D"/>
    <w:rsid w:val="00584420"/>
    <w:rsid w:val="00587A0B"/>
    <w:rsid w:val="005934FF"/>
    <w:rsid w:val="005A15BD"/>
    <w:rsid w:val="005B5D5B"/>
    <w:rsid w:val="005B78E7"/>
    <w:rsid w:val="005C0D84"/>
    <w:rsid w:val="005D3B38"/>
    <w:rsid w:val="005D52F4"/>
    <w:rsid w:val="005E070C"/>
    <w:rsid w:val="005E285B"/>
    <w:rsid w:val="00604DA6"/>
    <w:rsid w:val="0062233B"/>
    <w:rsid w:val="00623110"/>
    <w:rsid w:val="00624714"/>
    <w:rsid w:val="00626B06"/>
    <w:rsid w:val="00626B80"/>
    <w:rsid w:val="00631571"/>
    <w:rsid w:val="0063221E"/>
    <w:rsid w:val="006403A5"/>
    <w:rsid w:val="00645BCA"/>
    <w:rsid w:val="0066065D"/>
    <w:rsid w:val="00661D7A"/>
    <w:rsid w:val="00663221"/>
    <w:rsid w:val="00665B8E"/>
    <w:rsid w:val="00666AAF"/>
    <w:rsid w:val="0068569D"/>
    <w:rsid w:val="006879F8"/>
    <w:rsid w:val="00691DCC"/>
    <w:rsid w:val="006A1EAA"/>
    <w:rsid w:val="006A4D08"/>
    <w:rsid w:val="006B7ABB"/>
    <w:rsid w:val="006C0081"/>
    <w:rsid w:val="006D25C3"/>
    <w:rsid w:val="006D33B8"/>
    <w:rsid w:val="006D5959"/>
    <w:rsid w:val="006D630A"/>
    <w:rsid w:val="006E2372"/>
    <w:rsid w:val="006F4A29"/>
    <w:rsid w:val="006F6703"/>
    <w:rsid w:val="007002DC"/>
    <w:rsid w:val="00700624"/>
    <w:rsid w:val="0072048D"/>
    <w:rsid w:val="0072540B"/>
    <w:rsid w:val="00732D9B"/>
    <w:rsid w:val="0074467C"/>
    <w:rsid w:val="00746E3A"/>
    <w:rsid w:val="00747CA9"/>
    <w:rsid w:val="0075172B"/>
    <w:rsid w:val="00751F92"/>
    <w:rsid w:val="00756BC8"/>
    <w:rsid w:val="007621A8"/>
    <w:rsid w:val="007713BE"/>
    <w:rsid w:val="00781B64"/>
    <w:rsid w:val="00783246"/>
    <w:rsid w:val="00793521"/>
    <w:rsid w:val="0079442F"/>
    <w:rsid w:val="007A16A5"/>
    <w:rsid w:val="007A5F0A"/>
    <w:rsid w:val="007B5E03"/>
    <w:rsid w:val="007B6599"/>
    <w:rsid w:val="007C00B1"/>
    <w:rsid w:val="007C2ED2"/>
    <w:rsid w:val="007C4E6D"/>
    <w:rsid w:val="007C4F3A"/>
    <w:rsid w:val="007D0E6F"/>
    <w:rsid w:val="007D2EF0"/>
    <w:rsid w:val="007E2351"/>
    <w:rsid w:val="007E771B"/>
    <w:rsid w:val="00800315"/>
    <w:rsid w:val="00801164"/>
    <w:rsid w:val="00801336"/>
    <w:rsid w:val="008260E8"/>
    <w:rsid w:val="00831A38"/>
    <w:rsid w:val="00831A46"/>
    <w:rsid w:val="008601BD"/>
    <w:rsid w:val="00863CBA"/>
    <w:rsid w:val="008641D6"/>
    <w:rsid w:val="00873A66"/>
    <w:rsid w:val="008807A2"/>
    <w:rsid w:val="00886A8B"/>
    <w:rsid w:val="008927CA"/>
    <w:rsid w:val="00896744"/>
    <w:rsid w:val="008A019A"/>
    <w:rsid w:val="008A4824"/>
    <w:rsid w:val="008A60A7"/>
    <w:rsid w:val="008B61EE"/>
    <w:rsid w:val="008C3BEB"/>
    <w:rsid w:val="008C4390"/>
    <w:rsid w:val="008C4648"/>
    <w:rsid w:val="008C7870"/>
    <w:rsid w:val="008E78DE"/>
    <w:rsid w:val="00900740"/>
    <w:rsid w:val="00900F9B"/>
    <w:rsid w:val="009045A6"/>
    <w:rsid w:val="00912C3E"/>
    <w:rsid w:val="00913895"/>
    <w:rsid w:val="00921A1D"/>
    <w:rsid w:val="00922A1B"/>
    <w:rsid w:val="009267F3"/>
    <w:rsid w:val="00932BF1"/>
    <w:rsid w:val="00935EE7"/>
    <w:rsid w:val="009461CE"/>
    <w:rsid w:val="00946CBC"/>
    <w:rsid w:val="00947A69"/>
    <w:rsid w:val="00951C26"/>
    <w:rsid w:val="00953F35"/>
    <w:rsid w:val="00954CF3"/>
    <w:rsid w:val="0095716A"/>
    <w:rsid w:val="00963659"/>
    <w:rsid w:val="00977F2B"/>
    <w:rsid w:val="0098607E"/>
    <w:rsid w:val="00990219"/>
    <w:rsid w:val="009A3F53"/>
    <w:rsid w:val="009B4F0F"/>
    <w:rsid w:val="009B6E6B"/>
    <w:rsid w:val="009C1A76"/>
    <w:rsid w:val="009D2887"/>
    <w:rsid w:val="009D3577"/>
    <w:rsid w:val="009D688F"/>
    <w:rsid w:val="009D7981"/>
    <w:rsid w:val="009E383F"/>
    <w:rsid w:val="009E7968"/>
    <w:rsid w:val="009F7D93"/>
    <w:rsid w:val="00A02521"/>
    <w:rsid w:val="00A04C8A"/>
    <w:rsid w:val="00A13D6A"/>
    <w:rsid w:val="00A15B61"/>
    <w:rsid w:val="00A21540"/>
    <w:rsid w:val="00A22E76"/>
    <w:rsid w:val="00A231FB"/>
    <w:rsid w:val="00A238CA"/>
    <w:rsid w:val="00A278F3"/>
    <w:rsid w:val="00A30341"/>
    <w:rsid w:val="00A31253"/>
    <w:rsid w:val="00A40BE6"/>
    <w:rsid w:val="00A435F0"/>
    <w:rsid w:val="00A44FFB"/>
    <w:rsid w:val="00A521CB"/>
    <w:rsid w:val="00A52D44"/>
    <w:rsid w:val="00A56E35"/>
    <w:rsid w:val="00A5735C"/>
    <w:rsid w:val="00A57692"/>
    <w:rsid w:val="00A65FD7"/>
    <w:rsid w:val="00A6608C"/>
    <w:rsid w:val="00A759D4"/>
    <w:rsid w:val="00A76253"/>
    <w:rsid w:val="00A76DBE"/>
    <w:rsid w:val="00A80CA0"/>
    <w:rsid w:val="00A81E92"/>
    <w:rsid w:val="00A8239B"/>
    <w:rsid w:val="00A844EA"/>
    <w:rsid w:val="00A872F4"/>
    <w:rsid w:val="00AA2F99"/>
    <w:rsid w:val="00AA5345"/>
    <w:rsid w:val="00AA694C"/>
    <w:rsid w:val="00AA7185"/>
    <w:rsid w:val="00AC025C"/>
    <w:rsid w:val="00AC64B4"/>
    <w:rsid w:val="00AD41FA"/>
    <w:rsid w:val="00AD459E"/>
    <w:rsid w:val="00AD6FB7"/>
    <w:rsid w:val="00AE3F52"/>
    <w:rsid w:val="00AE731F"/>
    <w:rsid w:val="00AE79EB"/>
    <w:rsid w:val="00AF65B8"/>
    <w:rsid w:val="00B0421E"/>
    <w:rsid w:val="00B241B9"/>
    <w:rsid w:val="00B31455"/>
    <w:rsid w:val="00B46E31"/>
    <w:rsid w:val="00B514C1"/>
    <w:rsid w:val="00B6568B"/>
    <w:rsid w:val="00B66EDB"/>
    <w:rsid w:val="00B7198A"/>
    <w:rsid w:val="00B73F5D"/>
    <w:rsid w:val="00B81256"/>
    <w:rsid w:val="00B81382"/>
    <w:rsid w:val="00B824CE"/>
    <w:rsid w:val="00B83931"/>
    <w:rsid w:val="00B867C2"/>
    <w:rsid w:val="00B94EA5"/>
    <w:rsid w:val="00BA474F"/>
    <w:rsid w:val="00BB1114"/>
    <w:rsid w:val="00BD1B88"/>
    <w:rsid w:val="00BD3B5B"/>
    <w:rsid w:val="00BD644B"/>
    <w:rsid w:val="00BE6B09"/>
    <w:rsid w:val="00BE73E5"/>
    <w:rsid w:val="00BF5EBE"/>
    <w:rsid w:val="00BF60F1"/>
    <w:rsid w:val="00BF6F6B"/>
    <w:rsid w:val="00C03F65"/>
    <w:rsid w:val="00C07F8A"/>
    <w:rsid w:val="00C113D7"/>
    <w:rsid w:val="00C20990"/>
    <w:rsid w:val="00C255B8"/>
    <w:rsid w:val="00C42FB9"/>
    <w:rsid w:val="00C43EF0"/>
    <w:rsid w:val="00C45EDC"/>
    <w:rsid w:val="00C5060B"/>
    <w:rsid w:val="00C54A7E"/>
    <w:rsid w:val="00C558E6"/>
    <w:rsid w:val="00C5736F"/>
    <w:rsid w:val="00C72ECC"/>
    <w:rsid w:val="00C75A0B"/>
    <w:rsid w:val="00C837DD"/>
    <w:rsid w:val="00C953EB"/>
    <w:rsid w:val="00C96AEB"/>
    <w:rsid w:val="00CA17C9"/>
    <w:rsid w:val="00CA43E5"/>
    <w:rsid w:val="00CA4F0B"/>
    <w:rsid w:val="00CB6A87"/>
    <w:rsid w:val="00CC255B"/>
    <w:rsid w:val="00CC4D49"/>
    <w:rsid w:val="00CC64FB"/>
    <w:rsid w:val="00CC7A3D"/>
    <w:rsid w:val="00CD361E"/>
    <w:rsid w:val="00CD3947"/>
    <w:rsid w:val="00CD6ADD"/>
    <w:rsid w:val="00CF647C"/>
    <w:rsid w:val="00CF6DE6"/>
    <w:rsid w:val="00D05107"/>
    <w:rsid w:val="00D061E9"/>
    <w:rsid w:val="00D12140"/>
    <w:rsid w:val="00D203E4"/>
    <w:rsid w:val="00D30BFC"/>
    <w:rsid w:val="00D369B6"/>
    <w:rsid w:val="00D408F6"/>
    <w:rsid w:val="00D419FA"/>
    <w:rsid w:val="00D4369A"/>
    <w:rsid w:val="00D440D5"/>
    <w:rsid w:val="00D44BC7"/>
    <w:rsid w:val="00D47269"/>
    <w:rsid w:val="00D52CBA"/>
    <w:rsid w:val="00D60028"/>
    <w:rsid w:val="00D662D2"/>
    <w:rsid w:val="00D67D76"/>
    <w:rsid w:val="00D71FFB"/>
    <w:rsid w:val="00D75B53"/>
    <w:rsid w:val="00D75ED9"/>
    <w:rsid w:val="00D7703A"/>
    <w:rsid w:val="00D80618"/>
    <w:rsid w:val="00D81221"/>
    <w:rsid w:val="00D8629A"/>
    <w:rsid w:val="00D87E14"/>
    <w:rsid w:val="00D90120"/>
    <w:rsid w:val="00D90FC4"/>
    <w:rsid w:val="00DA0D19"/>
    <w:rsid w:val="00DA6724"/>
    <w:rsid w:val="00DB1285"/>
    <w:rsid w:val="00DB3C2D"/>
    <w:rsid w:val="00DB5C6F"/>
    <w:rsid w:val="00DB602C"/>
    <w:rsid w:val="00DB6980"/>
    <w:rsid w:val="00DB7319"/>
    <w:rsid w:val="00DC499A"/>
    <w:rsid w:val="00DC4CA6"/>
    <w:rsid w:val="00DC76C4"/>
    <w:rsid w:val="00DD5B98"/>
    <w:rsid w:val="00DE678D"/>
    <w:rsid w:val="00E03790"/>
    <w:rsid w:val="00E058C0"/>
    <w:rsid w:val="00E12B32"/>
    <w:rsid w:val="00E14730"/>
    <w:rsid w:val="00E26CD4"/>
    <w:rsid w:val="00E35735"/>
    <w:rsid w:val="00E37921"/>
    <w:rsid w:val="00E5320B"/>
    <w:rsid w:val="00E5335D"/>
    <w:rsid w:val="00E53969"/>
    <w:rsid w:val="00E615E8"/>
    <w:rsid w:val="00E664B8"/>
    <w:rsid w:val="00E71E4D"/>
    <w:rsid w:val="00E74117"/>
    <w:rsid w:val="00E75E3B"/>
    <w:rsid w:val="00E774EB"/>
    <w:rsid w:val="00E82DE8"/>
    <w:rsid w:val="00E858A4"/>
    <w:rsid w:val="00E90FFD"/>
    <w:rsid w:val="00E94C47"/>
    <w:rsid w:val="00EA03F5"/>
    <w:rsid w:val="00EB0722"/>
    <w:rsid w:val="00EB13F8"/>
    <w:rsid w:val="00EB7DD3"/>
    <w:rsid w:val="00EC177A"/>
    <w:rsid w:val="00EC257D"/>
    <w:rsid w:val="00EC748F"/>
    <w:rsid w:val="00ED293C"/>
    <w:rsid w:val="00ED7543"/>
    <w:rsid w:val="00EE3B3C"/>
    <w:rsid w:val="00EE4EC7"/>
    <w:rsid w:val="00F101CF"/>
    <w:rsid w:val="00F139AD"/>
    <w:rsid w:val="00F30C8A"/>
    <w:rsid w:val="00F33C07"/>
    <w:rsid w:val="00F34521"/>
    <w:rsid w:val="00F35DE7"/>
    <w:rsid w:val="00F43965"/>
    <w:rsid w:val="00F47645"/>
    <w:rsid w:val="00F530C7"/>
    <w:rsid w:val="00F559D0"/>
    <w:rsid w:val="00F57EA4"/>
    <w:rsid w:val="00F61090"/>
    <w:rsid w:val="00F63578"/>
    <w:rsid w:val="00F65C06"/>
    <w:rsid w:val="00F722A3"/>
    <w:rsid w:val="00F8208E"/>
    <w:rsid w:val="00F9016F"/>
    <w:rsid w:val="00F90270"/>
    <w:rsid w:val="00F914BA"/>
    <w:rsid w:val="00F9577E"/>
    <w:rsid w:val="00FA0411"/>
    <w:rsid w:val="00FA3741"/>
    <w:rsid w:val="00FA456C"/>
    <w:rsid w:val="00FA6AA3"/>
    <w:rsid w:val="00FB4C40"/>
    <w:rsid w:val="00FB606D"/>
    <w:rsid w:val="00FD2001"/>
    <w:rsid w:val="00FD4E5A"/>
    <w:rsid w:val="00FD5377"/>
    <w:rsid w:val="00FD6532"/>
    <w:rsid w:val="00FE1A4B"/>
    <w:rsid w:val="00FE2296"/>
    <w:rsid w:val="00FE4CB7"/>
    <w:rsid w:val="00FE4D2F"/>
    <w:rsid w:val="00FF6138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podnadpis"/>
    <w:qFormat/>
    <w:rsid w:val="00691DCC"/>
    <w:pPr>
      <w:spacing w:before="120" w:after="120" w:line="360" w:lineRule="auto"/>
      <w:jc w:val="both"/>
    </w:pPr>
    <w:rPr>
      <w:rFonts w:ascii="Arial Narrow" w:hAnsi="Arial Narrow" w:cs="Arial"/>
      <w:szCs w:val="24"/>
      <w:lang w:eastAsia="cs-CZ"/>
    </w:rPr>
  </w:style>
  <w:style w:type="paragraph" w:styleId="Nadpis1">
    <w:name w:val="heading 1"/>
    <w:aliases w:val="Nadpis opatrenia  1"/>
    <w:basedOn w:val="Normlny"/>
    <w:next w:val="Nadpis2"/>
    <w:link w:val="Nadpis1Char"/>
    <w:uiPriority w:val="99"/>
    <w:qFormat/>
    <w:rsid w:val="00D440D5"/>
    <w:pPr>
      <w:keepNext/>
      <w:numPr>
        <w:numId w:val="2"/>
      </w:numPr>
      <w:spacing w:line="240" w:lineRule="auto"/>
      <w:jc w:val="center"/>
      <w:outlineLvl w:val="0"/>
    </w:pPr>
    <w:rPr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440D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opatrenia  1 Char"/>
    <w:basedOn w:val="Predvolenpsmoodseku"/>
    <w:link w:val="Nadpis1"/>
    <w:uiPriority w:val="9"/>
    <w:locked/>
    <w:rsid w:val="001163AA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1163AA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customStyle="1" w:styleId="tl11ptTuniernaPodaokrajaVavo019cmRiadkova">
    <w:name w:val="Štýl 11 pt Tučné Čierna Podľa okraja Vľavo:  019 cm Riadkova..."/>
    <w:next w:val="Normlny"/>
    <w:uiPriority w:val="99"/>
    <w:rsid w:val="00D71FFB"/>
    <w:pPr>
      <w:spacing w:line="360" w:lineRule="auto"/>
      <w:jc w:val="both"/>
    </w:pPr>
    <w:rPr>
      <w:rFonts w:ascii="Arial" w:hAnsi="Arial" w:cs="Arial"/>
      <w:color w:val="000000"/>
      <w:sz w:val="24"/>
      <w:szCs w:val="24"/>
      <w:lang w:eastAsia="cs-CZ"/>
    </w:rPr>
  </w:style>
  <w:style w:type="paragraph" w:customStyle="1" w:styleId="tlPodaokrajaVavo019cmRiadkovanie15riadka">
    <w:name w:val="Štýl Podľa okraja Vľavo:  019 cm Riadkovanie:  15 riadka"/>
    <w:basedOn w:val="Normlny"/>
    <w:autoRedefine/>
    <w:uiPriority w:val="99"/>
    <w:rsid w:val="00D71FFB"/>
    <w:pPr>
      <w:ind w:left="108"/>
    </w:pPr>
  </w:style>
  <w:style w:type="paragraph" w:customStyle="1" w:styleId="Bododvodnenie">
    <w:name w:val="Bod odôvodnenie"/>
    <w:uiPriority w:val="99"/>
    <w:rsid w:val="00D440D5"/>
    <w:pPr>
      <w:numPr>
        <w:numId w:val="3"/>
      </w:numPr>
      <w:spacing w:before="120" w:after="120"/>
    </w:pPr>
    <w:rPr>
      <w:rFonts w:ascii="Arial" w:hAnsi="Arial" w:cs="Arial"/>
      <w:b/>
      <w:bCs/>
      <w:sz w:val="24"/>
      <w:szCs w:val="24"/>
      <w:lang w:eastAsia="cs-CZ"/>
    </w:rPr>
  </w:style>
  <w:style w:type="paragraph" w:customStyle="1" w:styleId="tlArialPodaokraja">
    <w:name w:val="Štýl Arial Podľa okraja"/>
    <w:autoRedefine/>
    <w:uiPriority w:val="99"/>
    <w:rsid w:val="004337D2"/>
    <w:pPr>
      <w:jc w:val="both"/>
    </w:pPr>
    <w:rPr>
      <w:rFonts w:ascii="Arial" w:hAnsi="Arial" w:cs="Arial"/>
      <w:sz w:val="16"/>
      <w:szCs w:val="16"/>
      <w:lang w:eastAsia="cs-CZ"/>
    </w:rPr>
  </w:style>
  <w:style w:type="character" w:customStyle="1" w:styleId="tltlnzovChar115ptAntiqueOliveNiejeTun">
    <w:name w:val="Štýl Štýl § názov Char + 115 pt + Antique Olive Nie je Tučné"/>
    <w:basedOn w:val="Predvolenpsmoodseku"/>
    <w:uiPriority w:val="99"/>
    <w:rsid w:val="004337D2"/>
    <w:rPr>
      <w:rFonts w:ascii="Arial" w:hAnsi="Arial" w:cs="Arial"/>
      <w:b/>
      <w:bCs/>
      <w:sz w:val="20"/>
      <w:szCs w:val="20"/>
      <w:lang w:val="sk-SK" w:eastAsia="sk-SK"/>
    </w:rPr>
  </w:style>
  <w:style w:type="paragraph" w:customStyle="1" w:styleId="Textpoznmky">
    <w:name w:val="Text poznámky"/>
    <w:basedOn w:val="Normlny"/>
    <w:autoRedefine/>
    <w:uiPriority w:val="99"/>
    <w:rsid w:val="001F67E7"/>
    <w:pPr>
      <w:numPr>
        <w:numId w:val="4"/>
      </w:numPr>
      <w:spacing w:line="240" w:lineRule="auto"/>
    </w:pPr>
  </w:style>
  <w:style w:type="table" w:styleId="Mriekatabuky">
    <w:name w:val="Table Grid"/>
    <w:basedOn w:val="Normlnatabuka"/>
    <w:uiPriority w:val="99"/>
    <w:rsid w:val="00DB128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7204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163AA"/>
    <w:rPr>
      <w:rFonts w:ascii="Arial" w:hAnsi="Arial" w:cs="Arial"/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rsid w:val="0072048D"/>
    <w:rPr>
      <w:rFonts w:cs="Times New Roman"/>
    </w:rPr>
  </w:style>
  <w:style w:type="paragraph" w:customStyle="1" w:styleId="Normlny1">
    <w:name w:val="Normálny1"/>
    <w:next w:val="Normlny"/>
    <w:qFormat/>
    <w:rsid w:val="00A40BE6"/>
    <w:pPr>
      <w:spacing w:before="120" w:after="120" w:line="360" w:lineRule="auto"/>
      <w:ind w:firstLine="709"/>
      <w:jc w:val="both"/>
    </w:pPr>
    <w:rPr>
      <w:rFonts w:ascii="Arial" w:hAnsi="Arial" w:cs="Arial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DB3C2D"/>
    <w:rPr>
      <w:rFonts w:cs="Times New Roman"/>
      <w:b/>
      <w:bCs/>
    </w:rPr>
  </w:style>
  <w:style w:type="paragraph" w:customStyle="1" w:styleId="Textopatrenia">
    <w:name w:val="Text opatrenia"/>
    <w:rsid w:val="00503A66"/>
    <w:pPr>
      <w:numPr>
        <w:numId w:val="7"/>
      </w:numPr>
      <w:spacing w:before="120" w:after="120"/>
      <w:jc w:val="both"/>
    </w:pPr>
    <w:rPr>
      <w:rFonts w:ascii="Arial Narrow" w:hAnsi="Arial Narrow" w:cs="Arial"/>
      <w:sz w:val="22"/>
      <w:szCs w:val="22"/>
      <w:lang w:eastAsia="cs-CZ"/>
    </w:rPr>
  </w:style>
  <w:style w:type="paragraph" w:customStyle="1" w:styleId="TopHeader">
    <w:name w:val="Top Header"/>
    <w:basedOn w:val="Normlny"/>
    <w:qFormat/>
    <w:rsid w:val="00322D87"/>
    <w:pPr>
      <w:spacing w:before="0" w:after="0" w:line="240" w:lineRule="auto"/>
      <w:jc w:val="center"/>
    </w:pPr>
    <w:rPr>
      <w:rFonts w:cs="Times New Roman"/>
      <w:b/>
      <w:bCs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74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774EB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350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35024"/>
    <w:rPr>
      <w:rFonts w:ascii="Arial Narrow" w:hAnsi="Arial Narrow" w:cs="Arial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E82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podnadpis"/>
    <w:qFormat/>
    <w:rsid w:val="00691DCC"/>
    <w:pPr>
      <w:spacing w:before="120" w:after="120" w:line="360" w:lineRule="auto"/>
      <w:jc w:val="both"/>
    </w:pPr>
    <w:rPr>
      <w:rFonts w:ascii="Arial Narrow" w:hAnsi="Arial Narrow" w:cs="Arial"/>
      <w:szCs w:val="24"/>
      <w:lang w:eastAsia="cs-CZ"/>
    </w:rPr>
  </w:style>
  <w:style w:type="paragraph" w:styleId="Nadpis1">
    <w:name w:val="heading 1"/>
    <w:aliases w:val="Nadpis opatrenia  1"/>
    <w:basedOn w:val="Normlny"/>
    <w:next w:val="Nadpis2"/>
    <w:link w:val="Nadpis1Char"/>
    <w:uiPriority w:val="99"/>
    <w:qFormat/>
    <w:rsid w:val="00D440D5"/>
    <w:pPr>
      <w:keepNext/>
      <w:numPr>
        <w:numId w:val="2"/>
      </w:numPr>
      <w:spacing w:line="240" w:lineRule="auto"/>
      <w:jc w:val="center"/>
      <w:outlineLvl w:val="0"/>
    </w:pPr>
    <w:rPr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440D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opatrenia  1 Char"/>
    <w:basedOn w:val="Predvolenpsmoodseku"/>
    <w:link w:val="Nadpis1"/>
    <w:uiPriority w:val="9"/>
    <w:locked/>
    <w:rsid w:val="001163AA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1163AA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customStyle="1" w:styleId="tl11ptTuniernaPodaokrajaVavo019cmRiadkova">
    <w:name w:val="Štýl 11 pt Tučné Čierna Podľa okraja Vľavo:  019 cm Riadkova..."/>
    <w:next w:val="Normlny"/>
    <w:uiPriority w:val="99"/>
    <w:rsid w:val="00D71FFB"/>
    <w:pPr>
      <w:spacing w:line="360" w:lineRule="auto"/>
      <w:jc w:val="both"/>
    </w:pPr>
    <w:rPr>
      <w:rFonts w:ascii="Arial" w:hAnsi="Arial" w:cs="Arial"/>
      <w:color w:val="000000"/>
      <w:sz w:val="24"/>
      <w:szCs w:val="24"/>
      <w:lang w:eastAsia="cs-CZ"/>
    </w:rPr>
  </w:style>
  <w:style w:type="paragraph" w:customStyle="1" w:styleId="tlPodaokrajaVavo019cmRiadkovanie15riadka">
    <w:name w:val="Štýl Podľa okraja Vľavo:  019 cm Riadkovanie:  15 riadka"/>
    <w:basedOn w:val="Normlny"/>
    <w:autoRedefine/>
    <w:uiPriority w:val="99"/>
    <w:rsid w:val="00D71FFB"/>
    <w:pPr>
      <w:ind w:left="108"/>
    </w:pPr>
  </w:style>
  <w:style w:type="paragraph" w:customStyle="1" w:styleId="Bododvodnenie">
    <w:name w:val="Bod odôvodnenie"/>
    <w:uiPriority w:val="99"/>
    <w:rsid w:val="00D440D5"/>
    <w:pPr>
      <w:numPr>
        <w:numId w:val="3"/>
      </w:numPr>
      <w:spacing w:before="120" w:after="120"/>
    </w:pPr>
    <w:rPr>
      <w:rFonts w:ascii="Arial" w:hAnsi="Arial" w:cs="Arial"/>
      <w:b/>
      <w:bCs/>
      <w:sz w:val="24"/>
      <w:szCs w:val="24"/>
      <w:lang w:eastAsia="cs-CZ"/>
    </w:rPr>
  </w:style>
  <w:style w:type="paragraph" w:customStyle="1" w:styleId="tlArialPodaokraja">
    <w:name w:val="Štýl Arial Podľa okraja"/>
    <w:autoRedefine/>
    <w:uiPriority w:val="99"/>
    <w:rsid w:val="004337D2"/>
    <w:pPr>
      <w:jc w:val="both"/>
    </w:pPr>
    <w:rPr>
      <w:rFonts w:ascii="Arial" w:hAnsi="Arial" w:cs="Arial"/>
      <w:sz w:val="16"/>
      <w:szCs w:val="16"/>
      <w:lang w:eastAsia="cs-CZ"/>
    </w:rPr>
  </w:style>
  <w:style w:type="character" w:customStyle="1" w:styleId="tltlnzovChar115ptAntiqueOliveNiejeTun">
    <w:name w:val="Štýl Štýl § názov Char + 115 pt + Antique Olive Nie je Tučné"/>
    <w:basedOn w:val="Predvolenpsmoodseku"/>
    <w:uiPriority w:val="99"/>
    <w:rsid w:val="004337D2"/>
    <w:rPr>
      <w:rFonts w:ascii="Arial" w:hAnsi="Arial" w:cs="Arial"/>
      <w:b/>
      <w:bCs/>
      <w:sz w:val="20"/>
      <w:szCs w:val="20"/>
      <w:lang w:val="sk-SK" w:eastAsia="sk-SK"/>
    </w:rPr>
  </w:style>
  <w:style w:type="paragraph" w:customStyle="1" w:styleId="Textpoznmky">
    <w:name w:val="Text poznámky"/>
    <w:basedOn w:val="Normlny"/>
    <w:autoRedefine/>
    <w:uiPriority w:val="99"/>
    <w:rsid w:val="001F67E7"/>
    <w:pPr>
      <w:numPr>
        <w:numId w:val="4"/>
      </w:numPr>
      <w:spacing w:line="240" w:lineRule="auto"/>
    </w:pPr>
  </w:style>
  <w:style w:type="table" w:styleId="Mriekatabuky">
    <w:name w:val="Table Grid"/>
    <w:basedOn w:val="Normlnatabuka"/>
    <w:uiPriority w:val="99"/>
    <w:rsid w:val="00DB128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7204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163AA"/>
    <w:rPr>
      <w:rFonts w:ascii="Arial" w:hAnsi="Arial" w:cs="Arial"/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rsid w:val="0072048D"/>
    <w:rPr>
      <w:rFonts w:cs="Times New Roman"/>
    </w:rPr>
  </w:style>
  <w:style w:type="paragraph" w:customStyle="1" w:styleId="Normlny1">
    <w:name w:val="Normálny1"/>
    <w:next w:val="Normlny"/>
    <w:qFormat/>
    <w:rsid w:val="00A40BE6"/>
    <w:pPr>
      <w:spacing w:before="120" w:after="120" w:line="360" w:lineRule="auto"/>
      <w:ind w:firstLine="709"/>
      <w:jc w:val="both"/>
    </w:pPr>
    <w:rPr>
      <w:rFonts w:ascii="Arial" w:hAnsi="Arial" w:cs="Arial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DB3C2D"/>
    <w:rPr>
      <w:rFonts w:cs="Times New Roman"/>
      <w:b/>
      <w:bCs/>
    </w:rPr>
  </w:style>
  <w:style w:type="paragraph" w:customStyle="1" w:styleId="Textopatrenia">
    <w:name w:val="Text opatrenia"/>
    <w:rsid w:val="00503A66"/>
    <w:pPr>
      <w:numPr>
        <w:numId w:val="7"/>
      </w:numPr>
      <w:spacing w:before="120" w:after="120"/>
      <w:jc w:val="both"/>
    </w:pPr>
    <w:rPr>
      <w:rFonts w:ascii="Arial Narrow" w:hAnsi="Arial Narrow" w:cs="Arial"/>
      <w:sz w:val="22"/>
      <w:szCs w:val="22"/>
      <w:lang w:eastAsia="cs-CZ"/>
    </w:rPr>
  </w:style>
  <w:style w:type="paragraph" w:customStyle="1" w:styleId="TopHeader">
    <w:name w:val="Top Header"/>
    <w:basedOn w:val="Normlny"/>
    <w:qFormat/>
    <w:rsid w:val="00322D87"/>
    <w:pPr>
      <w:spacing w:before="0" w:after="0" w:line="240" w:lineRule="auto"/>
      <w:jc w:val="center"/>
    </w:pPr>
    <w:rPr>
      <w:rFonts w:cs="Times New Roman"/>
      <w:b/>
      <w:bCs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74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774EB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350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35024"/>
    <w:rPr>
      <w:rFonts w:ascii="Arial Narrow" w:hAnsi="Arial Narrow" w:cs="Arial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E82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572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40505730">
                  <w:marLeft w:val="18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5734">
                                  <w:marLeft w:val="0"/>
                                  <w:marRight w:val="23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50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0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74231-3C9E-4DD5-B58B-944BE861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3975</Words>
  <Characters>26192</Characters>
  <Application>Microsoft Office Word</Application>
  <DocSecurity>0</DocSecurity>
  <Lines>218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30107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jvrskova</dc:creator>
  <cp:lastModifiedBy>Jaroslav Gustiňák</cp:lastModifiedBy>
  <cp:revision>2</cp:revision>
  <cp:lastPrinted>2017-06-30T07:43:00Z</cp:lastPrinted>
  <dcterms:created xsi:type="dcterms:W3CDTF">2017-08-10T12:19:00Z</dcterms:created>
  <dcterms:modified xsi:type="dcterms:W3CDTF">2017-08-10T12:19:00Z</dcterms:modified>
</cp:coreProperties>
</file>